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6C7" w:rsidRDefault="001726C7" w:rsidP="00660A34">
      <w:pPr>
        <w:pStyle w:val="SpecTitle"/>
      </w:pPr>
      <w:bookmarkStart w:id="0" w:name="_GoBack"/>
      <w:bookmarkEnd w:id="0"/>
      <w:r w:rsidRPr="001726C7">
        <w:t>SECTION 31 23 19</w:t>
      </w:r>
      <w:r w:rsidRPr="001726C7">
        <w:br/>
        <w:t>DEWATERING</w:t>
      </w:r>
    </w:p>
    <w:p w:rsidR="00E418A6" w:rsidRPr="00660A34" w:rsidRDefault="00E418A6" w:rsidP="00660A34">
      <w:pPr>
        <w:pStyle w:val="SpecNote"/>
      </w:pPr>
      <w:r w:rsidRPr="00660A34">
        <w:t>SPEC WRITER NOTES:</w:t>
      </w:r>
    </w:p>
    <w:p w:rsidR="00E418A6" w:rsidRPr="00660A34" w:rsidRDefault="00E418A6" w:rsidP="00660A34">
      <w:pPr>
        <w:pStyle w:val="SpecNote"/>
        <w:ind w:left="4680" w:hanging="360"/>
      </w:pPr>
      <w:r w:rsidRPr="00660A34">
        <w:t>1.</w:t>
      </w:r>
      <w:r w:rsidRPr="00660A34">
        <w:tab/>
        <w:t xml:space="preserve">Delete between // </w:t>
      </w:r>
      <w:r w:rsidRPr="00660A34">
        <w:noBreakHyphen/>
      </w:r>
      <w:r w:rsidRPr="00660A34">
        <w:noBreakHyphen/>
      </w:r>
      <w:r w:rsidRPr="00660A34">
        <w:noBreakHyphen/>
        <w:t xml:space="preserve"> // if not applicable to project. Also delete any other item or paragraph not applicable in the section and renumber the paragraphs.</w:t>
      </w:r>
    </w:p>
    <w:p w:rsidR="00E418A6" w:rsidRDefault="00E418A6" w:rsidP="00660A34">
      <w:pPr>
        <w:pStyle w:val="SpecNote"/>
        <w:ind w:left="4680" w:hanging="360"/>
      </w:pPr>
      <w:r w:rsidRPr="00660A34">
        <w:t>2.</w:t>
      </w:r>
      <w:r w:rsidRPr="00660A34">
        <w:tab/>
        <w:t xml:space="preserve">Surface water included in this work shall include water that appears on the surface as rainfall or snowmelt runoff, or ground water conditions below </w:t>
      </w:r>
      <w:r w:rsidR="00C2446C" w:rsidRPr="00660A34">
        <w:t>grades that appear</w:t>
      </w:r>
      <w:r w:rsidRPr="00660A34">
        <w:t xml:space="preserve"> at the surface in the form of weeps or springs. Dewatering of surface water from flowing streams, brooks, lakes, ponds, or rivers identified on USGS topographic maps or shown on the plans as flowing shall not be included in this specification section.</w:t>
      </w:r>
    </w:p>
    <w:p w:rsidR="00451B32" w:rsidRPr="00660A34" w:rsidRDefault="00451B32" w:rsidP="00FD5E36">
      <w:pPr>
        <w:pStyle w:val="SpecNote"/>
        <w:ind w:left="4680" w:hanging="360"/>
      </w:pPr>
      <w:r>
        <w:t>3</w:t>
      </w:r>
      <w:r w:rsidRPr="00660A34">
        <w:t>.</w:t>
      </w:r>
      <w:r w:rsidRPr="00660A34">
        <w:tab/>
      </w:r>
      <w:r>
        <w:t>If large, complex systems for dewatering are required, or dewatering or pressure relief is critical with regard to construction of the project, damage to permanent work, and safety, a Type B dewatering specification per UFC 3-220-5 “Dewatering and Groundwater Control” should be used</w:t>
      </w:r>
      <w:r w:rsidRPr="00660A34">
        <w:t>.</w:t>
      </w:r>
    </w:p>
    <w:p w:rsidR="00451B32" w:rsidRDefault="00451B32" w:rsidP="00660A34">
      <w:pPr>
        <w:pStyle w:val="SpecNote"/>
        <w:ind w:left="4680" w:hanging="360"/>
      </w:pPr>
    </w:p>
    <w:p w:rsidR="00E418A6" w:rsidRPr="00660A34" w:rsidRDefault="00E418A6" w:rsidP="00660A34">
      <w:pPr>
        <w:pStyle w:val="ArticleB"/>
      </w:pPr>
      <w:r w:rsidRPr="00660A34">
        <w:t xml:space="preserve">PART 1 </w:t>
      </w:r>
      <w:r w:rsidRPr="00660A34">
        <w:noBreakHyphen/>
        <w:t xml:space="preserve"> GENERAL</w:t>
      </w:r>
    </w:p>
    <w:p w:rsidR="00E418A6" w:rsidRPr="00660A34" w:rsidRDefault="00E418A6" w:rsidP="00660A34">
      <w:pPr>
        <w:pStyle w:val="ArticleB"/>
      </w:pPr>
      <w:r w:rsidRPr="00660A34">
        <w:t>1.1 DESCRIPTION:</w:t>
      </w:r>
    </w:p>
    <w:p w:rsidR="00E418A6" w:rsidRPr="00471477" w:rsidRDefault="00E418A6" w:rsidP="00D13045">
      <w:pPr>
        <w:pStyle w:val="Level1"/>
      </w:pPr>
      <w:r w:rsidRPr="00471477">
        <w:tab/>
        <w:t>This section specifies performance of dewatering required to lower and control ground water table levels and hydrostatic pressures to permit excavation, backfill, and construction to be performed in the dry. Control of surface water shall be considered as part of the work under this specification.</w:t>
      </w:r>
    </w:p>
    <w:p w:rsidR="00A74581" w:rsidRPr="00660A34" w:rsidRDefault="00A74581" w:rsidP="00660A34">
      <w:pPr>
        <w:pStyle w:val="ArticleB"/>
      </w:pPr>
      <w:r w:rsidRPr="00660A34">
        <w:t>1.2 Summary</w:t>
      </w:r>
      <w:r w:rsidR="001F325D" w:rsidRPr="00660A34">
        <w:t>:</w:t>
      </w:r>
    </w:p>
    <w:p w:rsidR="00A74581" w:rsidRPr="00471477" w:rsidRDefault="006A599A" w:rsidP="00EA6315">
      <w:pPr>
        <w:pStyle w:val="Level1"/>
      </w:pPr>
      <w:r>
        <w:t>A.</w:t>
      </w:r>
      <w:r w:rsidR="00660A34">
        <w:tab/>
      </w:r>
      <w:r w:rsidR="00A74581" w:rsidRPr="00471477">
        <w:t>The work to be completed by the Contractor includes, but is not necessarily limited to the following:</w:t>
      </w:r>
    </w:p>
    <w:p w:rsidR="00A74581" w:rsidRPr="00660A34" w:rsidRDefault="00660A34" w:rsidP="00660A34">
      <w:pPr>
        <w:pStyle w:val="Level2"/>
      </w:pPr>
      <w:r>
        <w:t>1.</w:t>
      </w:r>
      <w:r>
        <w:tab/>
      </w:r>
      <w:r w:rsidR="00A74581" w:rsidRPr="00660A34">
        <w:t>Implementation of the Erosion and Sedimentation Control Plan</w:t>
      </w:r>
      <w:r w:rsidR="00837977" w:rsidRPr="00660A34">
        <w:t>.</w:t>
      </w:r>
      <w:r w:rsidR="00A74581" w:rsidRPr="00660A34">
        <w:t xml:space="preserve"> </w:t>
      </w:r>
    </w:p>
    <w:p w:rsidR="00A74581" w:rsidRPr="00660A34" w:rsidRDefault="00660A34" w:rsidP="00660A34">
      <w:pPr>
        <w:pStyle w:val="Level2"/>
      </w:pPr>
      <w:r>
        <w:t>2.</w:t>
      </w:r>
      <w:r>
        <w:tab/>
      </w:r>
      <w:r w:rsidR="00A74581" w:rsidRPr="00660A34">
        <w:t>Dewater excavations, including seepage and precipitation.</w:t>
      </w:r>
    </w:p>
    <w:p w:rsidR="00A74581" w:rsidRPr="00471477" w:rsidRDefault="006A599A" w:rsidP="00EA6315">
      <w:pPr>
        <w:pStyle w:val="Level1"/>
      </w:pPr>
      <w:r>
        <w:t>B.</w:t>
      </w:r>
      <w:r w:rsidR="00660A34">
        <w:tab/>
      </w:r>
      <w:r w:rsidR="00E3520F">
        <w:t xml:space="preserve">The </w:t>
      </w:r>
      <w:r w:rsidR="00A74581" w:rsidRPr="00471477">
        <w:t xml:space="preserve">Contractor shall be responsible </w:t>
      </w:r>
      <w:r w:rsidR="00A74581" w:rsidRPr="00471477">
        <w:rPr>
          <w:iCs/>
        </w:rPr>
        <w:t xml:space="preserve">for providing </w:t>
      </w:r>
      <w:r w:rsidR="00A74581" w:rsidRPr="00471477">
        <w:t xml:space="preserve">all materials, </w:t>
      </w:r>
      <w:r w:rsidR="00A74581" w:rsidRPr="00471477">
        <w:rPr>
          <w:iCs/>
        </w:rPr>
        <w:t>equipment</w:t>
      </w:r>
      <w:r w:rsidR="005E25D6">
        <w:rPr>
          <w:iCs/>
        </w:rPr>
        <w:t xml:space="preserve">, </w:t>
      </w:r>
      <w:r w:rsidR="00A74581" w:rsidRPr="00471477">
        <w:t>labor, and services necessary for care of water and erosion control. Excavation work shall not begin before the Erosion and Sedimentation Control Plan is in place.</w:t>
      </w:r>
    </w:p>
    <w:p w:rsidR="00E418A6" w:rsidRPr="00660A34" w:rsidRDefault="00E418A6" w:rsidP="00660A34">
      <w:pPr>
        <w:pStyle w:val="ArticleB"/>
      </w:pPr>
      <w:r w:rsidRPr="00660A34">
        <w:lastRenderedPageBreak/>
        <w:t>1.</w:t>
      </w:r>
      <w:r w:rsidR="006A599A" w:rsidRPr="00660A34">
        <w:t>3</w:t>
      </w:r>
      <w:r w:rsidRPr="00660A34">
        <w:t xml:space="preserve"> REQUIREMENT:</w:t>
      </w:r>
    </w:p>
    <w:p w:rsidR="00E418A6" w:rsidRPr="00FD5E36" w:rsidRDefault="00E418A6" w:rsidP="00FD5E36">
      <w:pPr>
        <w:pStyle w:val="Level1"/>
      </w:pPr>
      <w:r w:rsidRPr="00FD5E36">
        <w:t>A.</w:t>
      </w:r>
      <w:r w:rsidRPr="00FD5E36">
        <w:tab/>
        <w:t>Dewatering system shall be of sufficient size and capacity necessary to lower and maintain ground water table to an elevation at least // 300 mm (1 foot) // below lowest foundation subgrade or bottom of pipe trench and to allow material to be excavated</w:t>
      </w:r>
      <w:r w:rsidR="00881DA1" w:rsidRPr="00FD5E36">
        <w:t>//, piles to be driven, and concrete placed,//</w:t>
      </w:r>
      <w:r w:rsidRPr="00FD5E36">
        <w:t xml:space="preserve"> in a reasonably dry condition. Materials to be removed shall be sufficiently dry to permit excavation to grades shown and to stabilize excavation slopes where sheeting is not required. Operate dewatering system continuously until backfill work has been completed.</w:t>
      </w:r>
    </w:p>
    <w:p w:rsidR="00E418A6" w:rsidRPr="00471477" w:rsidRDefault="00E418A6" w:rsidP="00D13045">
      <w:pPr>
        <w:pStyle w:val="Level1"/>
      </w:pPr>
      <w:r w:rsidRPr="00471477">
        <w:t>B.</w:t>
      </w:r>
      <w:r w:rsidRPr="00471477">
        <w:tab/>
        <w:t xml:space="preserve">Reduce hydrostatic head below any excavation to </w:t>
      </w:r>
      <w:r w:rsidR="001F325D">
        <w:t xml:space="preserve">the </w:t>
      </w:r>
      <w:r w:rsidRPr="00471477">
        <w:t>extent that water level in the construction area is a minimum of 300 mm (1 foot) below prevailing excavation surface.</w:t>
      </w:r>
    </w:p>
    <w:p w:rsidR="00E418A6" w:rsidRPr="00471477" w:rsidRDefault="00E418A6" w:rsidP="00D13045">
      <w:pPr>
        <w:pStyle w:val="Level1"/>
      </w:pPr>
      <w:r w:rsidRPr="00471477">
        <w:t>C.</w:t>
      </w:r>
      <w:r w:rsidRPr="00471477">
        <w:tab/>
        <w:t>Prevent loss of fines, seepage, boils, quick conditions or softening of foundation strata.</w:t>
      </w:r>
    </w:p>
    <w:p w:rsidR="00E418A6" w:rsidRPr="00471477" w:rsidRDefault="00E418A6" w:rsidP="00D13045">
      <w:pPr>
        <w:pStyle w:val="Level1"/>
      </w:pPr>
      <w:r w:rsidRPr="00471477">
        <w:t>D.</w:t>
      </w:r>
      <w:r w:rsidRPr="00471477">
        <w:tab/>
        <w:t>Maintain stability of sides and bottom of excavation.</w:t>
      </w:r>
    </w:p>
    <w:p w:rsidR="00E418A6" w:rsidRPr="00471477" w:rsidRDefault="00E418A6" w:rsidP="00D13045">
      <w:pPr>
        <w:pStyle w:val="Level1"/>
      </w:pPr>
      <w:r w:rsidRPr="00471477">
        <w:t>E.</w:t>
      </w:r>
      <w:r w:rsidRPr="00471477">
        <w:tab/>
        <w:t>Construction operations are performed in the dry.</w:t>
      </w:r>
    </w:p>
    <w:p w:rsidR="005E25D6" w:rsidRDefault="00E418A6" w:rsidP="005E25D6">
      <w:pPr>
        <w:pStyle w:val="Level1"/>
      </w:pPr>
      <w:r w:rsidRPr="00471477">
        <w:t>F.</w:t>
      </w:r>
      <w:r w:rsidRPr="00471477">
        <w:tab/>
        <w:t xml:space="preserve">Control of surface and subsurface water </w:t>
      </w:r>
      <w:r w:rsidR="00C2446C" w:rsidRPr="00471477">
        <w:t>is</w:t>
      </w:r>
      <w:r w:rsidRPr="00471477">
        <w:t xml:space="preserve"> part of dewatering requirements. Maintain adequate control </w:t>
      </w:r>
      <w:r w:rsidR="005E25D6">
        <w:t>so that:</w:t>
      </w:r>
    </w:p>
    <w:p w:rsidR="005E25D6" w:rsidRPr="00660A34" w:rsidRDefault="00660A34" w:rsidP="00660A34">
      <w:pPr>
        <w:pStyle w:val="Level2"/>
      </w:pPr>
      <w:r>
        <w:t>1.</w:t>
      </w:r>
      <w:r>
        <w:tab/>
      </w:r>
      <w:r w:rsidR="005E25D6" w:rsidRPr="00660A34">
        <w:t>T</w:t>
      </w:r>
      <w:r w:rsidR="00E418A6" w:rsidRPr="00660A34">
        <w:t>he stability of excavated and constructed slopes are not adversely affected by saturated soil</w:t>
      </w:r>
      <w:r w:rsidR="005E25D6" w:rsidRPr="00660A34">
        <w:t xml:space="preserve">, </w:t>
      </w:r>
      <w:r w:rsidR="00E418A6" w:rsidRPr="00660A34">
        <w:t>including water entering prepared subbase and subgrades where underlying materials are not free draining or are subject to swelling or freeze-thaw action</w:t>
      </w:r>
      <w:r w:rsidR="004C4DFB">
        <w:t>.</w:t>
      </w:r>
    </w:p>
    <w:p w:rsidR="005E25D6" w:rsidRPr="00660A34" w:rsidRDefault="00660A34" w:rsidP="00660A34">
      <w:pPr>
        <w:pStyle w:val="Level2"/>
      </w:pPr>
      <w:r>
        <w:t>2.</w:t>
      </w:r>
      <w:r>
        <w:tab/>
      </w:r>
      <w:r w:rsidR="005E25D6" w:rsidRPr="00660A34">
        <w:t>E</w:t>
      </w:r>
      <w:r w:rsidR="00D70ACB" w:rsidRPr="00660A34">
        <w:t>rosion is controlled.</w:t>
      </w:r>
    </w:p>
    <w:p w:rsidR="005E25D6" w:rsidRPr="00660A34" w:rsidRDefault="00660A34" w:rsidP="00660A34">
      <w:pPr>
        <w:pStyle w:val="Level2"/>
      </w:pPr>
      <w:r>
        <w:t>3.</w:t>
      </w:r>
      <w:r>
        <w:tab/>
      </w:r>
      <w:proofErr w:type="gramStart"/>
      <w:r w:rsidR="005E25D6" w:rsidRPr="00660A34">
        <w:t>F</w:t>
      </w:r>
      <w:r w:rsidR="00E418A6" w:rsidRPr="00660A34">
        <w:t>looding</w:t>
      </w:r>
      <w:proofErr w:type="gramEnd"/>
      <w:r w:rsidR="00E418A6" w:rsidRPr="00660A34">
        <w:t xml:space="preserve"> of excavations or damage to structures does not</w:t>
      </w:r>
      <w:r w:rsidR="004C4DFB">
        <w:t xml:space="preserve"> occur.</w:t>
      </w:r>
    </w:p>
    <w:p w:rsidR="005E25D6" w:rsidRPr="00660A34" w:rsidRDefault="00660A34" w:rsidP="00660A34">
      <w:pPr>
        <w:pStyle w:val="Level2"/>
      </w:pPr>
      <w:r>
        <w:t>4.</w:t>
      </w:r>
      <w:r>
        <w:tab/>
      </w:r>
      <w:r w:rsidR="005E25D6" w:rsidRPr="00660A34">
        <w:t>S</w:t>
      </w:r>
      <w:r w:rsidR="00E418A6" w:rsidRPr="00660A34">
        <w:t xml:space="preserve">urface water </w:t>
      </w:r>
      <w:r w:rsidR="005E25D6" w:rsidRPr="00660A34">
        <w:t xml:space="preserve">drains </w:t>
      </w:r>
      <w:r w:rsidR="00E418A6" w:rsidRPr="00660A34">
        <w:t xml:space="preserve">away from excavations. </w:t>
      </w:r>
    </w:p>
    <w:p w:rsidR="00E418A6" w:rsidRPr="00660A34" w:rsidRDefault="00660A34" w:rsidP="00660A34">
      <w:pPr>
        <w:pStyle w:val="Level2"/>
      </w:pPr>
      <w:r>
        <w:t>5.</w:t>
      </w:r>
      <w:r>
        <w:tab/>
      </w:r>
      <w:r w:rsidR="005E25D6" w:rsidRPr="00660A34">
        <w:t>E</w:t>
      </w:r>
      <w:r w:rsidR="00E418A6" w:rsidRPr="00660A34">
        <w:t xml:space="preserve">xcavations </w:t>
      </w:r>
      <w:r w:rsidR="005E25D6" w:rsidRPr="00660A34">
        <w:t xml:space="preserve">are protected </w:t>
      </w:r>
      <w:r w:rsidR="00E418A6" w:rsidRPr="00660A34">
        <w:t>from becoming wet from surface water, or insure excavations are dry before additional work is undertaken.</w:t>
      </w:r>
    </w:p>
    <w:p w:rsidR="00FF06CE" w:rsidRPr="00471477" w:rsidRDefault="00660A34" w:rsidP="00660A34">
      <w:pPr>
        <w:pStyle w:val="Level1"/>
      </w:pPr>
      <w:r>
        <w:t>G.</w:t>
      </w:r>
      <w:r>
        <w:tab/>
      </w:r>
      <w:r w:rsidR="00FF06CE" w:rsidRPr="00471477">
        <w:t xml:space="preserve">Permitting </w:t>
      </w:r>
      <w:r w:rsidR="00D25129">
        <w:t>R</w:t>
      </w:r>
      <w:r w:rsidR="00FF06CE" w:rsidRPr="00471477">
        <w:t xml:space="preserve">equirements: </w:t>
      </w:r>
      <w:r w:rsidR="005E25D6">
        <w:t>T</w:t>
      </w:r>
      <w:r w:rsidR="00FF06CE" w:rsidRPr="00471477">
        <w:t>he contractor shall comply with and obtain the required State and County permits where the work is performed.</w:t>
      </w:r>
    </w:p>
    <w:p w:rsidR="00E418A6" w:rsidRPr="004C4DFB" w:rsidRDefault="00E418A6" w:rsidP="004C4DFB">
      <w:pPr>
        <w:pStyle w:val="ArticleB"/>
      </w:pPr>
      <w:r w:rsidRPr="004C4DFB">
        <w:t>1.</w:t>
      </w:r>
      <w:r w:rsidR="006A599A" w:rsidRPr="004C4DFB">
        <w:t>4</w:t>
      </w:r>
      <w:r w:rsidRPr="004C4DFB">
        <w:t xml:space="preserve"> RELATED WORK:</w:t>
      </w:r>
    </w:p>
    <w:p w:rsidR="00E418A6" w:rsidRPr="00471477" w:rsidRDefault="00E418A6" w:rsidP="00D13045">
      <w:pPr>
        <w:pStyle w:val="Level1"/>
      </w:pPr>
      <w:r w:rsidRPr="00471477">
        <w:t>A.</w:t>
      </w:r>
      <w:r w:rsidRPr="00471477">
        <w:tab/>
        <w:t xml:space="preserve">Materials testing and inspection during construction: </w:t>
      </w:r>
      <w:r w:rsidR="001726C7" w:rsidRPr="001726C7">
        <w:t>Section 01 45 29, TESTING LABORATORY SERVICES</w:t>
      </w:r>
      <w:r w:rsidRPr="00471477">
        <w:t>.</w:t>
      </w:r>
    </w:p>
    <w:p w:rsidR="00E418A6" w:rsidRPr="00471477" w:rsidRDefault="00E418A6" w:rsidP="00D13045">
      <w:pPr>
        <w:pStyle w:val="Level1"/>
      </w:pPr>
      <w:r w:rsidRPr="00471477">
        <w:t>B.</w:t>
      </w:r>
      <w:r w:rsidRPr="00471477">
        <w:tab/>
        <w:t xml:space="preserve">Safety Requirements: </w:t>
      </w:r>
      <w:r w:rsidR="001726C7" w:rsidRPr="001726C7">
        <w:t>Section 00 72 00, GENERAL CONDITIONS</w:t>
      </w:r>
      <w:r w:rsidRPr="00471477">
        <w:t>, Article, ACCIDENT PREVENTION.</w:t>
      </w:r>
    </w:p>
    <w:p w:rsidR="00C869B6" w:rsidRPr="00471477" w:rsidRDefault="00E418A6" w:rsidP="00D13045">
      <w:pPr>
        <w:pStyle w:val="Level1"/>
      </w:pPr>
      <w:r w:rsidRPr="00471477">
        <w:t>C.</w:t>
      </w:r>
      <w:r w:rsidRPr="00471477">
        <w:tab/>
      </w:r>
      <w:r w:rsidR="00C869B6" w:rsidRPr="00471477">
        <w:t xml:space="preserve">Submittal requirements as specified in </w:t>
      </w:r>
      <w:r w:rsidR="001726C7" w:rsidRPr="001726C7">
        <w:t xml:space="preserve">Section 01 33 23 SHOP DRAWINGS, PRODUCT DATA, </w:t>
      </w:r>
      <w:proofErr w:type="gramStart"/>
      <w:r w:rsidR="001726C7" w:rsidRPr="001726C7">
        <w:t>AND</w:t>
      </w:r>
      <w:proofErr w:type="gramEnd"/>
      <w:r w:rsidR="001726C7" w:rsidRPr="001726C7">
        <w:t xml:space="preserve"> SAMPLES</w:t>
      </w:r>
      <w:r w:rsidR="00C869B6" w:rsidRPr="00471477">
        <w:t>.</w:t>
      </w:r>
    </w:p>
    <w:p w:rsidR="00E418A6" w:rsidRPr="00471477" w:rsidRDefault="00CB0964" w:rsidP="00D13045">
      <w:pPr>
        <w:pStyle w:val="Level1"/>
      </w:pPr>
      <w:r w:rsidRPr="00471477">
        <w:lastRenderedPageBreak/>
        <w:t>D</w:t>
      </w:r>
      <w:r w:rsidR="00C869B6" w:rsidRPr="00471477">
        <w:t>.</w:t>
      </w:r>
      <w:r w:rsidR="00C869B6" w:rsidRPr="00471477">
        <w:tab/>
      </w:r>
      <w:r w:rsidR="00E418A6" w:rsidRPr="00471477">
        <w:t xml:space="preserve">Protection of existing utilities, fire protection services, existing equipment, roads, and pavements: </w:t>
      </w:r>
      <w:r w:rsidR="001726C7" w:rsidRPr="001726C7">
        <w:t>Section 01 00 00</w:t>
      </w:r>
      <w:r w:rsidR="00CD4B7C" w:rsidRPr="00CD4B7C">
        <w:t>, GENERAL REQUIREMENTS</w:t>
      </w:r>
      <w:r w:rsidR="00E418A6" w:rsidRPr="00471477">
        <w:t>.</w:t>
      </w:r>
    </w:p>
    <w:p w:rsidR="00E418A6" w:rsidRPr="00471477" w:rsidRDefault="00CB0964" w:rsidP="00D13045">
      <w:pPr>
        <w:pStyle w:val="Level1"/>
      </w:pPr>
      <w:r w:rsidRPr="00471477">
        <w:t>E</w:t>
      </w:r>
      <w:r w:rsidR="00E418A6" w:rsidRPr="00471477">
        <w:t>.</w:t>
      </w:r>
      <w:r w:rsidR="00E418A6" w:rsidRPr="00471477">
        <w:tab/>
        <w:t xml:space="preserve">Subsurface Investigation: </w:t>
      </w:r>
      <w:r w:rsidR="001726C7" w:rsidRPr="001726C7">
        <w:t>Section 01 00 00</w:t>
      </w:r>
      <w:r w:rsidR="00CD4B7C" w:rsidRPr="00CD4B7C">
        <w:t>, GENERAL REQUIREMENTS</w:t>
      </w:r>
      <w:r w:rsidR="00E418A6" w:rsidRPr="00471477">
        <w:t>, Article</w:t>
      </w:r>
      <w:r w:rsidR="00D25129">
        <w:t xml:space="preserve"> 1.11</w:t>
      </w:r>
      <w:r w:rsidR="00E418A6" w:rsidRPr="00471477">
        <w:t>, PHYSICAL DATA.</w:t>
      </w:r>
    </w:p>
    <w:p w:rsidR="00E418A6" w:rsidRPr="00471477" w:rsidRDefault="00CB0964" w:rsidP="00D13045">
      <w:pPr>
        <w:pStyle w:val="Level1"/>
      </w:pPr>
      <w:r w:rsidRPr="00471477">
        <w:t>F</w:t>
      </w:r>
      <w:r w:rsidR="00E418A6" w:rsidRPr="00471477">
        <w:t>.</w:t>
      </w:r>
      <w:r w:rsidR="00E418A6" w:rsidRPr="00471477">
        <w:tab/>
        <w:t xml:space="preserve">Excavation, backfilling, site grade and utilities: </w:t>
      </w:r>
      <w:r w:rsidR="001726C7" w:rsidRPr="001726C7">
        <w:t>Section 31 20 00, EARTH MOVING</w:t>
      </w:r>
      <w:r w:rsidR="00E418A6" w:rsidRPr="00471477">
        <w:t>.</w:t>
      </w:r>
    </w:p>
    <w:p w:rsidR="00E418A6" w:rsidRPr="00471477" w:rsidRDefault="00E418A6" w:rsidP="00F85997">
      <w:pPr>
        <w:pStyle w:val="ArticleB"/>
        <w:spacing w:line="360" w:lineRule="auto"/>
        <w:outlineLvl w:val="0"/>
      </w:pPr>
      <w:r w:rsidRPr="00471477">
        <w:t>1.</w:t>
      </w:r>
      <w:r w:rsidR="006A599A">
        <w:t>5</w:t>
      </w:r>
      <w:r w:rsidRPr="00471477">
        <w:t xml:space="preserve"> SUBMITTALS:</w:t>
      </w:r>
    </w:p>
    <w:p w:rsidR="00E418A6" w:rsidRPr="00471477" w:rsidRDefault="00E418A6" w:rsidP="00D13045">
      <w:pPr>
        <w:pStyle w:val="Level1"/>
      </w:pPr>
      <w:r w:rsidRPr="00471477">
        <w:t>A.</w:t>
      </w:r>
      <w:r w:rsidRPr="00471477">
        <w:tab/>
        <w:t xml:space="preserve">Submit in accordance with </w:t>
      </w:r>
      <w:r w:rsidR="001726C7" w:rsidRPr="001726C7">
        <w:t xml:space="preserve">Section 01 33 23, SHOP DRAWINGS, PRODUCT DATA, </w:t>
      </w:r>
      <w:proofErr w:type="gramStart"/>
      <w:r w:rsidR="001726C7" w:rsidRPr="001726C7">
        <w:t>AND</w:t>
      </w:r>
      <w:proofErr w:type="gramEnd"/>
      <w:r w:rsidR="001726C7" w:rsidRPr="001726C7">
        <w:t xml:space="preserve"> SAMPLES</w:t>
      </w:r>
      <w:r w:rsidRPr="00471477">
        <w:t>.</w:t>
      </w:r>
    </w:p>
    <w:p w:rsidR="00E418A6" w:rsidRPr="00471477" w:rsidRDefault="00E418A6" w:rsidP="00D13045">
      <w:pPr>
        <w:pStyle w:val="Level1"/>
      </w:pPr>
      <w:r w:rsidRPr="00471477">
        <w:t>B.</w:t>
      </w:r>
      <w:r w:rsidRPr="00471477">
        <w:tab/>
        <w:t>Drawings and Design Data:</w:t>
      </w:r>
    </w:p>
    <w:p w:rsidR="00E418A6" w:rsidRPr="004C4DFB" w:rsidRDefault="004C4DFB" w:rsidP="004C4DFB">
      <w:pPr>
        <w:pStyle w:val="Level2"/>
      </w:pPr>
      <w:r>
        <w:t>1.</w:t>
      </w:r>
      <w:r>
        <w:tab/>
      </w:r>
      <w:r w:rsidR="00E418A6" w:rsidRPr="004C4DFB">
        <w:t>Submit drawings and data showing the method to be employed in dewatering excavated areas 30 days before commencement of excavation.</w:t>
      </w:r>
    </w:p>
    <w:p w:rsidR="00E418A6" w:rsidRPr="004C4DFB" w:rsidRDefault="004C4DFB" w:rsidP="004C4DFB">
      <w:pPr>
        <w:pStyle w:val="Level2"/>
      </w:pPr>
      <w:r>
        <w:t>2.</w:t>
      </w:r>
      <w:r>
        <w:tab/>
      </w:r>
      <w:r w:rsidR="00E418A6" w:rsidRPr="004C4DFB">
        <w:t>Material shall include</w:t>
      </w:r>
      <w:r w:rsidR="005E25D6" w:rsidRPr="004C4DFB">
        <w:t>:</w:t>
      </w:r>
      <w:r w:rsidR="006A599A" w:rsidRPr="004C4DFB">
        <w:t xml:space="preserve"> l</w:t>
      </w:r>
      <w:r w:rsidR="00E418A6" w:rsidRPr="004C4DFB">
        <w:t>ocation, depth and size of wellpoints, headers, sumps, ditches</w:t>
      </w:r>
      <w:r w:rsidR="006A599A" w:rsidRPr="004C4DFB">
        <w:t>, s</w:t>
      </w:r>
      <w:r w:rsidR="00E418A6" w:rsidRPr="004C4DFB">
        <w:t>ize and location of discharge l</w:t>
      </w:r>
      <w:r w:rsidR="006A599A" w:rsidRPr="004C4DFB">
        <w:t>ines, c</w:t>
      </w:r>
      <w:r w:rsidR="00E418A6" w:rsidRPr="004C4DFB">
        <w:t>apacities of pumps and standby units,</w:t>
      </w:r>
      <w:r w:rsidR="006A599A" w:rsidRPr="004C4DFB">
        <w:t xml:space="preserve"> </w:t>
      </w:r>
      <w:r w:rsidR="00E418A6" w:rsidRPr="004C4DFB">
        <w:t xml:space="preserve">and </w:t>
      </w:r>
      <w:r w:rsidR="006A599A" w:rsidRPr="004C4DFB">
        <w:t>d</w:t>
      </w:r>
      <w:r w:rsidR="00E418A6" w:rsidRPr="004C4DFB">
        <w:t>etailed description of dewatering methods to be employed to convey the water from site to adequate disposal.</w:t>
      </w:r>
    </w:p>
    <w:p w:rsidR="00E418A6" w:rsidRDefault="004C4DFB" w:rsidP="004C4DFB">
      <w:pPr>
        <w:pStyle w:val="Level2"/>
      </w:pPr>
      <w:r>
        <w:t>3.</w:t>
      </w:r>
      <w:r>
        <w:tab/>
      </w:r>
      <w:r w:rsidR="00E418A6" w:rsidRPr="004C4DFB">
        <w:t>Include a written report outlining control procedures to be adopted if dewatering problem arises.</w:t>
      </w:r>
    </w:p>
    <w:p w:rsidR="00881DA1" w:rsidRPr="00FD5E36" w:rsidRDefault="00881DA1" w:rsidP="00FD5E36">
      <w:pPr>
        <w:pStyle w:val="Level2"/>
      </w:pPr>
      <w:r w:rsidRPr="00FD5E36">
        <w:t>4.</w:t>
      </w:r>
      <w:r w:rsidR="00733AFA" w:rsidRPr="00FD5E36">
        <w:tab/>
      </w:r>
      <w:r w:rsidRPr="00FD5E36">
        <w:t>Capacities of pumps, prime movers, and standby equipment.</w:t>
      </w:r>
    </w:p>
    <w:p w:rsidR="006B129D" w:rsidRPr="00FD5E36" w:rsidRDefault="00881DA1" w:rsidP="00FD5E36">
      <w:pPr>
        <w:pStyle w:val="Level2"/>
      </w:pPr>
      <w:r w:rsidRPr="00FD5E36">
        <w:t>5.</w:t>
      </w:r>
      <w:r w:rsidR="00733AFA" w:rsidRPr="00FD5E36">
        <w:tab/>
      </w:r>
      <w:r w:rsidRPr="00FD5E36">
        <w:t xml:space="preserve">Design calculations proving </w:t>
      </w:r>
      <w:r w:rsidR="00212D6A" w:rsidRPr="00FD5E36">
        <w:t xml:space="preserve">adequacy of system and selected </w:t>
      </w:r>
      <w:r w:rsidRPr="00FD5E36">
        <w:t>equipment.</w:t>
      </w:r>
      <w:r w:rsidR="006B129D" w:rsidRPr="00FD5E36">
        <w:t xml:space="preserve"> The dewatering system shall be designed using accepted and</w:t>
      </w:r>
      <w:r w:rsidR="00212D6A" w:rsidRPr="00FD5E36">
        <w:t xml:space="preserve"> </w:t>
      </w:r>
      <w:r w:rsidR="006B129D" w:rsidRPr="00FD5E36">
        <w:t>professional methods of design and engin</w:t>
      </w:r>
      <w:r w:rsidR="00212D6A" w:rsidRPr="00FD5E36">
        <w:t xml:space="preserve">eering consistent with the best </w:t>
      </w:r>
      <w:r w:rsidR="006B129D" w:rsidRPr="00FD5E36">
        <w:t>modern practice. The dewatering syste</w:t>
      </w:r>
      <w:r w:rsidR="00212D6A" w:rsidRPr="00FD5E36">
        <w:t xml:space="preserve">m shall include the deep wells, </w:t>
      </w:r>
      <w:proofErr w:type="spellStart"/>
      <w:r w:rsidR="006B129D" w:rsidRPr="00FD5E36">
        <w:t>wellpoints</w:t>
      </w:r>
      <w:proofErr w:type="spellEnd"/>
      <w:r w:rsidR="006B129D" w:rsidRPr="00FD5E36">
        <w:t>, and other equipment, appurtenances, and related</w:t>
      </w:r>
      <w:r w:rsidR="00212D6A" w:rsidRPr="00FD5E36">
        <w:t xml:space="preserve"> </w:t>
      </w:r>
      <w:r w:rsidR="006B129D" w:rsidRPr="00FD5E36">
        <w:t>earthwork necessary to perform the function.</w:t>
      </w:r>
    </w:p>
    <w:p w:rsidR="00881DA1" w:rsidRPr="00FD5E36" w:rsidRDefault="00881DA1" w:rsidP="00FD5E36">
      <w:pPr>
        <w:pStyle w:val="Level2"/>
      </w:pPr>
      <w:r w:rsidRPr="00FD5E36">
        <w:t>6.</w:t>
      </w:r>
      <w:r w:rsidR="00733AFA" w:rsidRPr="00FD5E36">
        <w:tab/>
      </w:r>
      <w:r w:rsidRPr="00FD5E36">
        <w:t>Detailed description of dewatering procedure and maintenance method.</w:t>
      </w:r>
    </w:p>
    <w:p w:rsidR="00E418A6" w:rsidRPr="00471477" w:rsidRDefault="00F9505F" w:rsidP="004C4DFB">
      <w:pPr>
        <w:pStyle w:val="Level2"/>
      </w:pPr>
      <w:r>
        <w:t>7</w:t>
      </w:r>
      <w:r w:rsidR="004C4DFB">
        <w:t>.</w:t>
      </w:r>
      <w:r w:rsidR="004C4DFB">
        <w:tab/>
      </w:r>
      <w:r w:rsidR="00E418A6" w:rsidRPr="004C4DFB">
        <w:t>Materials submitted shall be in a format acceptable for inclusion in required permit applications to any and all regulatory agencies for which permits for discharge water from the dewatering system are required due to the discharge reaching regulated bodies of water.</w:t>
      </w:r>
    </w:p>
    <w:p w:rsidR="001D7F18" w:rsidRPr="00471477" w:rsidRDefault="00E858D7" w:rsidP="00733AFA">
      <w:pPr>
        <w:pStyle w:val="Level1"/>
      </w:pPr>
      <w:r w:rsidRPr="00471477">
        <w:t>C</w:t>
      </w:r>
      <w:r w:rsidR="004C4DFB">
        <w:t>.</w:t>
      </w:r>
      <w:r w:rsidR="004C4DFB">
        <w:tab/>
      </w:r>
      <w:r w:rsidR="001D7F18" w:rsidRPr="00471477">
        <w:t>Inspection Reports.</w:t>
      </w:r>
    </w:p>
    <w:p w:rsidR="00E858D7" w:rsidRPr="00471477" w:rsidRDefault="004C4DFB" w:rsidP="00733AFA">
      <w:pPr>
        <w:pStyle w:val="Level1"/>
      </w:pPr>
      <w:r>
        <w:t>D.</w:t>
      </w:r>
      <w:r>
        <w:tab/>
      </w:r>
      <w:r w:rsidR="00E858D7" w:rsidRPr="00471477">
        <w:t>All required permits.</w:t>
      </w:r>
    </w:p>
    <w:p w:rsidR="00E418A6" w:rsidRPr="004C4DFB" w:rsidRDefault="00E418A6" w:rsidP="004C4DFB">
      <w:pPr>
        <w:pStyle w:val="ArticleB"/>
      </w:pPr>
      <w:r w:rsidRPr="004C4DFB">
        <w:lastRenderedPageBreak/>
        <w:t>PART 2 - PRODUCTS (Not used)</w:t>
      </w:r>
    </w:p>
    <w:p w:rsidR="00E418A6" w:rsidRPr="004C4DFB" w:rsidRDefault="00E418A6" w:rsidP="004C4DFB">
      <w:pPr>
        <w:pStyle w:val="ArticleB"/>
      </w:pPr>
      <w:r w:rsidRPr="004C4DFB">
        <w:t>PART 3 - EXECUTION</w:t>
      </w:r>
    </w:p>
    <w:p w:rsidR="00E418A6" w:rsidRPr="004C4DFB" w:rsidRDefault="00E418A6" w:rsidP="004C4DFB">
      <w:pPr>
        <w:pStyle w:val="ArticleB"/>
      </w:pPr>
      <w:r w:rsidRPr="004C4DFB">
        <w:t>3.1 INSTALLATION:</w:t>
      </w:r>
    </w:p>
    <w:p w:rsidR="00E418A6" w:rsidRPr="00471477" w:rsidRDefault="00E418A6" w:rsidP="00D13045">
      <w:pPr>
        <w:pStyle w:val="Level1"/>
      </w:pPr>
      <w:r w:rsidRPr="00471477">
        <w:t>A.</w:t>
      </w:r>
      <w:r w:rsidRPr="00471477">
        <w:tab/>
        <w:t>Install a dewatering system to lower and control ground</w:t>
      </w:r>
      <w:r w:rsidR="00A400F3" w:rsidRPr="00471477">
        <w:t xml:space="preserve"> surface</w:t>
      </w:r>
      <w:r w:rsidRPr="00471477">
        <w:t xml:space="preserve"> water in order to permit excavation</w:t>
      </w:r>
      <w:r w:rsidR="00D25129">
        <w:t xml:space="preserve">, </w:t>
      </w:r>
      <w:r w:rsidRPr="00471477">
        <w:t>construction of structure</w:t>
      </w:r>
      <w:r w:rsidR="00D25129">
        <w:t xml:space="preserve">, </w:t>
      </w:r>
      <w:r w:rsidRPr="00471477">
        <w:t>and placement of backfill materials to be performed under dry conditions. Make the dewatering system adequate to pre-drain the water-bearing strata above and below the bottom of structure foundations, utilities and other excavations.</w:t>
      </w:r>
    </w:p>
    <w:p w:rsidR="00E418A6" w:rsidRPr="00471477" w:rsidRDefault="00E418A6" w:rsidP="00D13045">
      <w:pPr>
        <w:pStyle w:val="Level1"/>
      </w:pPr>
      <w:r w:rsidRPr="00471477">
        <w:t>B.</w:t>
      </w:r>
      <w:r w:rsidRPr="00471477">
        <w:tab/>
        <w:t>In addition, reduce hydrostatic pressure head in water-bearing strata below structure foundations, utility lines, and other excavations, to extent that water levels in construction area are a minimum of // 300 mm (1 foot) // below prevailing excavation surface at all times.</w:t>
      </w:r>
    </w:p>
    <w:p w:rsidR="00E418A6" w:rsidRPr="004C4DFB" w:rsidRDefault="00E418A6" w:rsidP="004C4DFB">
      <w:pPr>
        <w:pStyle w:val="ArticleB"/>
      </w:pPr>
      <w:r w:rsidRPr="004C4DFB">
        <w:t>3.2 OPERATION:</w:t>
      </w:r>
    </w:p>
    <w:p w:rsidR="00E418A6" w:rsidRPr="00471477" w:rsidRDefault="00E418A6" w:rsidP="00D25129">
      <w:pPr>
        <w:pStyle w:val="Level1"/>
        <w:numPr>
          <w:ilvl w:val="0"/>
          <w:numId w:val="12"/>
        </w:numPr>
      </w:pPr>
      <w:r w:rsidRPr="00471477">
        <w:t>Prior to any excavation below the ground water table</w:t>
      </w:r>
      <w:r w:rsidR="00D25129">
        <w:t>, pl</w:t>
      </w:r>
      <w:r w:rsidRPr="00471477">
        <w:t>ace system into operation to lower water table as required</w:t>
      </w:r>
      <w:r w:rsidR="00D25129">
        <w:t xml:space="preserve"> and o</w:t>
      </w:r>
      <w:r w:rsidRPr="00471477">
        <w:t>perate it continuously 24 hours a day, 7 days a week until</w:t>
      </w:r>
      <w:r w:rsidR="0047427F">
        <w:t xml:space="preserve"> </w:t>
      </w:r>
      <w:r w:rsidRPr="00471477">
        <w:t>utilities and structures have been satisfactorily constructed</w:t>
      </w:r>
      <w:r w:rsidR="0047427F">
        <w:t xml:space="preserve">, which includes the </w:t>
      </w:r>
      <w:r w:rsidRPr="00471477">
        <w:t>placement of backfill materials and dewatering is no longer required.</w:t>
      </w:r>
    </w:p>
    <w:p w:rsidR="00E418A6" w:rsidRPr="00471477" w:rsidRDefault="00E418A6" w:rsidP="00D13045">
      <w:pPr>
        <w:pStyle w:val="Level1"/>
      </w:pPr>
      <w:r w:rsidRPr="00471477">
        <w:t>B.</w:t>
      </w:r>
      <w:r w:rsidRPr="00471477">
        <w:tab/>
        <w:t>Place an adequate weight of backfill material to prevent buoyancy prior to discontinuing operation of the system.</w:t>
      </w:r>
    </w:p>
    <w:p w:rsidR="00E418A6" w:rsidRPr="004C4DFB" w:rsidRDefault="00E418A6" w:rsidP="004C4DFB">
      <w:pPr>
        <w:pStyle w:val="ArticleB"/>
      </w:pPr>
      <w:r w:rsidRPr="004C4DFB">
        <w:t>3.3 WATER DISPOSAL:</w:t>
      </w:r>
    </w:p>
    <w:p w:rsidR="0047427F" w:rsidRDefault="00471477" w:rsidP="00D13045">
      <w:pPr>
        <w:pStyle w:val="Level1"/>
      </w:pPr>
      <w:r>
        <w:t>A.</w:t>
      </w:r>
      <w:r w:rsidR="00E418A6" w:rsidRPr="00471477">
        <w:tab/>
        <w:t xml:space="preserve">Dispose </w:t>
      </w:r>
      <w:r w:rsidR="00A400F3" w:rsidRPr="00471477">
        <w:t xml:space="preserve">of </w:t>
      </w:r>
      <w:r w:rsidR="00E418A6" w:rsidRPr="00471477">
        <w:t>water removed from the excavations in such a manner as</w:t>
      </w:r>
      <w:r w:rsidR="0047427F">
        <w:t>:</w:t>
      </w:r>
    </w:p>
    <w:p w:rsidR="0047427F" w:rsidRPr="004C4DFB" w:rsidRDefault="004C4DFB" w:rsidP="004C4DFB">
      <w:pPr>
        <w:pStyle w:val="Level2"/>
      </w:pPr>
      <w:r>
        <w:t>1.</w:t>
      </w:r>
      <w:r w:rsidR="00733AFA">
        <w:tab/>
      </w:r>
      <w:r w:rsidR="00BC2AFA" w:rsidRPr="004C4DFB">
        <w:t>Will n</w:t>
      </w:r>
      <w:r w:rsidR="00E418A6" w:rsidRPr="004C4DFB">
        <w:t>ot endanger portions of work under construction or completed.</w:t>
      </w:r>
    </w:p>
    <w:p w:rsidR="0047427F" w:rsidRPr="004C4DFB" w:rsidRDefault="004C4DFB" w:rsidP="004C4DFB">
      <w:pPr>
        <w:pStyle w:val="Level2"/>
      </w:pPr>
      <w:r>
        <w:t>2.</w:t>
      </w:r>
      <w:r>
        <w:tab/>
      </w:r>
      <w:r w:rsidR="00BC2AFA" w:rsidRPr="004C4DFB">
        <w:t>Will c</w:t>
      </w:r>
      <w:r w:rsidR="00E418A6" w:rsidRPr="004C4DFB">
        <w:t xml:space="preserve">ause no inconvenience to Government or to others working near site. </w:t>
      </w:r>
    </w:p>
    <w:p w:rsidR="00E418A6" w:rsidRPr="004C4DFB" w:rsidRDefault="004C4DFB" w:rsidP="004C4DFB">
      <w:pPr>
        <w:pStyle w:val="Level2"/>
      </w:pPr>
      <w:r>
        <w:t>3.</w:t>
      </w:r>
      <w:r>
        <w:tab/>
      </w:r>
      <w:r w:rsidR="00BC2AFA" w:rsidRPr="004C4DFB">
        <w:t>Will c</w:t>
      </w:r>
      <w:r w:rsidR="00E418A6" w:rsidRPr="004C4DFB">
        <w:t>omply with the stipulations of required permits for disposal of water.</w:t>
      </w:r>
    </w:p>
    <w:p w:rsidR="001D7F18" w:rsidRPr="004C4DFB" w:rsidRDefault="004C4DFB" w:rsidP="004C4DFB">
      <w:pPr>
        <w:pStyle w:val="Level2"/>
      </w:pPr>
      <w:r>
        <w:t>4.</w:t>
      </w:r>
      <w:r>
        <w:tab/>
      </w:r>
      <w:r w:rsidR="00BC2AFA" w:rsidRPr="004C4DFB">
        <w:t xml:space="preserve">Will </w:t>
      </w:r>
      <w:r w:rsidR="008D174C" w:rsidRPr="004C4DFB">
        <w:t>C</w:t>
      </w:r>
      <w:r w:rsidR="006A599A" w:rsidRPr="004C4DFB">
        <w:t xml:space="preserve">ontrol </w:t>
      </w:r>
      <w:r w:rsidR="008D174C" w:rsidRPr="004C4DFB">
        <w:t>Ru</w:t>
      </w:r>
      <w:r w:rsidR="006A599A" w:rsidRPr="004C4DFB">
        <w:t xml:space="preserve">noff: </w:t>
      </w:r>
      <w:r w:rsidR="00D25129" w:rsidRPr="004C4DFB">
        <w:t>T</w:t>
      </w:r>
      <w:r w:rsidR="001D7F18" w:rsidRPr="004C4DFB">
        <w:t>he Contractor shall be responsible for control of runoff in all work areas including but not limited to</w:t>
      </w:r>
      <w:r w:rsidR="0047427F" w:rsidRPr="004C4DFB">
        <w:t xml:space="preserve">: </w:t>
      </w:r>
      <w:r w:rsidR="001D7F18" w:rsidRPr="004C4DFB">
        <w:t>excavations, access roads, parking are</w:t>
      </w:r>
      <w:r w:rsidR="006A599A" w:rsidRPr="004C4DFB">
        <w:t>as, laydown, and staging areas</w:t>
      </w:r>
      <w:r w:rsidR="00D25129" w:rsidRPr="004C4DFB">
        <w:t>.  T</w:t>
      </w:r>
      <w:r w:rsidR="001D7F18" w:rsidRPr="004C4DFB">
        <w:t>he Contractor shall provide, operate, and maintain all ditches, basins, sumps, culverts, site grading, and pumping facilities to divert, collect, and remove all water from the work areas.</w:t>
      </w:r>
      <w:r w:rsidR="008D174C" w:rsidRPr="004C4DFB">
        <w:t xml:space="preserve">  </w:t>
      </w:r>
      <w:r w:rsidR="001D7F18" w:rsidRPr="004C4DFB">
        <w:t>All water shall be removed from the immediate work areas and shall be disposed of in accordance</w:t>
      </w:r>
      <w:r w:rsidR="00D57277" w:rsidRPr="004C4DFB">
        <w:t xml:space="preserve"> with</w:t>
      </w:r>
      <w:r w:rsidR="001D7F18" w:rsidRPr="004C4DFB">
        <w:t xml:space="preserve"> applicable permits.</w:t>
      </w:r>
    </w:p>
    <w:p w:rsidR="00C2446C" w:rsidRDefault="004C4DFB" w:rsidP="00733AFA">
      <w:pPr>
        <w:pStyle w:val="Level1"/>
      </w:pPr>
      <w:r>
        <w:t>B.</w:t>
      </w:r>
      <w:r>
        <w:tab/>
      </w:r>
      <w:r w:rsidR="001D7F18" w:rsidRPr="00471477">
        <w:t>Excavation Dewatering:</w:t>
      </w:r>
      <w:r w:rsidR="000C7098">
        <w:t xml:space="preserve"> </w:t>
      </w:r>
    </w:p>
    <w:p w:rsidR="00C2446C" w:rsidRDefault="00EA6315" w:rsidP="00EA6315">
      <w:pPr>
        <w:pStyle w:val="Level2"/>
      </w:pPr>
      <w:r>
        <w:lastRenderedPageBreak/>
        <w:t>1.</w:t>
      </w:r>
      <w:r w:rsidR="004C4DFB">
        <w:tab/>
      </w:r>
      <w:r w:rsidR="001D7F18" w:rsidRPr="00471477">
        <w:t xml:space="preserve">The Contractor shall be responsible for providing all facilities required to divert, collect, control, and remove water from all construction work areas and excavations. </w:t>
      </w:r>
    </w:p>
    <w:p w:rsidR="00C2446C" w:rsidRDefault="00EA6315" w:rsidP="00EA6315">
      <w:pPr>
        <w:pStyle w:val="Level2"/>
      </w:pPr>
      <w:r>
        <w:t>2.</w:t>
      </w:r>
      <w:r w:rsidR="004C4DFB">
        <w:tab/>
      </w:r>
      <w:r w:rsidR="001D7F18" w:rsidRPr="00471477">
        <w:t xml:space="preserve">Drainage features shall have sufficient capacity to avoid flooding of work areas. </w:t>
      </w:r>
    </w:p>
    <w:p w:rsidR="00C2446C" w:rsidRDefault="00EA6315" w:rsidP="00EA6315">
      <w:pPr>
        <w:pStyle w:val="Level2"/>
      </w:pPr>
      <w:r>
        <w:t>3.</w:t>
      </w:r>
      <w:r w:rsidR="004C4DFB">
        <w:tab/>
      </w:r>
      <w:r w:rsidR="001D7F18" w:rsidRPr="00471477">
        <w:t xml:space="preserve">Drainage features shall be so arranged and altered as required to avoid degradation of the final excavated surface(s). </w:t>
      </w:r>
    </w:p>
    <w:p w:rsidR="001D7F18" w:rsidRPr="00471477" w:rsidRDefault="00EA6315" w:rsidP="00EA6315">
      <w:pPr>
        <w:pStyle w:val="Level2"/>
      </w:pPr>
      <w:r>
        <w:t>4.</w:t>
      </w:r>
      <w:r w:rsidR="004C4DFB">
        <w:tab/>
      </w:r>
      <w:r w:rsidR="001D7F18" w:rsidRPr="00471477">
        <w:t>The Contractor shall utilize all necessary erosion and sediment control measures as described herein to avoid construction</w:t>
      </w:r>
      <w:r w:rsidR="008E700A">
        <w:t xml:space="preserve"> </w:t>
      </w:r>
      <w:r w:rsidR="001D7F18" w:rsidRPr="00471477">
        <w:t>related degradation of the natural water quality.</w:t>
      </w:r>
    </w:p>
    <w:p w:rsidR="001D7F18" w:rsidRPr="00471477" w:rsidRDefault="00471477" w:rsidP="00733AFA">
      <w:pPr>
        <w:pStyle w:val="Level1"/>
      </w:pPr>
      <w:r>
        <w:t>C.</w:t>
      </w:r>
      <w:r w:rsidR="004C4DFB">
        <w:tab/>
      </w:r>
      <w:r w:rsidR="001D7F18" w:rsidRPr="00471477">
        <w:t>Dewatering equipment shall be provided to remove and dispose of all surface and ground water entering excavations, trenches</w:t>
      </w:r>
      <w:r w:rsidR="00C2446C">
        <w:t xml:space="preserve">, </w:t>
      </w:r>
      <w:r w:rsidR="001D7F18" w:rsidRPr="00471477">
        <w:t>or other parts of the work during construction. Each excavation shall be kept dry during subgrade preparation and continually thereafter until the structure to be built</w:t>
      </w:r>
      <w:r w:rsidR="000C7098">
        <w:t>,</w:t>
      </w:r>
      <w:r w:rsidR="001D7F18" w:rsidRPr="00471477">
        <w:t xml:space="preserve"> or the pipe to be installed therein</w:t>
      </w:r>
      <w:r w:rsidR="008E700A">
        <w:t>,</w:t>
      </w:r>
      <w:r w:rsidR="001D7F18" w:rsidRPr="00471477">
        <w:t xml:space="preserve"> is completed to the extent that no damage from hydrostatic pressure, flotation, or other cause will result.</w:t>
      </w:r>
    </w:p>
    <w:p w:rsidR="00E418A6" w:rsidRPr="004C4DFB" w:rsidRDefault="00E418A6" w:rsidP="004C4DFB">
      <w:pPr>
        <w:pStyle w:val="ArticleB"/>
      </w:pPr>
      <w:r w:rsidRPr="004C4DFB">
        <w:t>3.4 STANDBY EQUIPMENT:</w:t>
      </w:r>
    </w:p>
    <w:p w:rsidR="00E418A6" w:rsidRPr="00471477" w:rsidRDefault="00DC3D24" w:rsidP="00D13045">
      <w:pPr>
        <w:pStyle w:val="Level1"/>
      </w:pPr>
      <w:r>
        <w:tab/>
      </w:r>
      <w:r w:rsidR="00E418A6" w:rsidRPr="00471477">
        <w:t>Provide complete standby equipment, installed and available</w:t>
      </w:r>
      <w:r w:rsidR="008E700A">
        <w:t xml:space="preserve"> </w:t>
      </w:r>
      <w:r w:rsidR="00E418A6" w:rsidRPr="00471477">
        <w:t>for immediate operation</w:t>
      </w:r>
      <w:r w:rsidR="008E700A">
        <w:t>,</w:t>
      </w:r>
      <w:r w:rsidR="00E418A6" w:rsidRPr="00471477">
        <w:t xml:space="preserve"> as may be required to adequately maintain de-watering on a continuous basis and in the event that all or any part of the system may become inadequate or fail.</w:t>
      </w:r>
    </w:p>
    <w:p w:rsidR="00E418A6" w:rsidRPr="004C4DFB" w:rsidRDefault="00E418A6" w:rsidP="004C4DFB">
      <w:pPr>
        <w:pStyle w:val="ArticleB"/>
      </w:pPr>
      <w:r w:rsidRPr="004C4DFB">
        <w:t>3.5 CORRECTIVE ACTION:</w:t>
      </w:r>
    </w:p>
    <w:p w:rsidR="00E418A6" w:rsidRPr="004C4DFB" w:rsidRDefault="00DC3D24" w:rsidP="004C4DFB">
      <w:pPr>
        <w:pStyle w:val="Level1"/>
      </w:pPr>
      <w:r w:rsidRPr="004C4DFB">
        <w:tab/>
      </w:r>
      <w:r w:rsidR="00E418A6" w:rsidRPr="004C4DFB">
        <w:t xml:space="preserve">If dewatering requirements are not satisfied due to inadequacy or failure of the dewatering system (loosening of the foundation strata, or instability of slopes, or damage to foundations or structures), perform work necessary for reinstatement of foundation soil </w:t>
      </w:r>
      <w:r w:rsidR="00A400F3" w:rsidRPr="004C4DFB">
        <w:t>and damaged structure</w:t>
      </w:r>
      <w:r w:rsidR="00234486">
        <w:t xml:space="preserve"> or damages to work in place</w:t>
      </w:r>
      <w:r w:rsidR="00A400F3" w:rsidRPr="004C4DFB">
        <w:t xml:space="preserve"> </w:t>
      </w:r>
      <w:r w:rsidR="00E418A6" w:rsidRPr="004C4DFB">
        <w:t>resulting from</w:t>
      </w:r>
      <w:r w:rsidR="008E700A" w:rsidRPr="004C4DFB">
        <w:t xml:space="preserve"> such inadequacy or failure by C</w:t>
      </w:r>
      <w:r w:rsidR="00E418A6" w:rsidRPr="004C4DFB">
        <w:t>ontractor, at no additional cost to Government.</w:t>
      </w:r>
    </w:p>
    <w:p w:rsidR="00E418A6" w:rsidRPr="004C4DFB" w:rsidRDefault="00E418A6" w:rsidP="004C4DFB">
      <w:pPr>
        <w:pStyle w:val="ArticleB"/>
      </w:pPr>
      <w:r w:rsidRPr="004C4DFB">
        <w:t>3.6 DAMAGES:</w:t>
      </w:r>
    </w:p>
    <w:p w:rsidR="00E418A6" w:rsidRPr="00471477" w:rsidRDefault="00DC3D24" w:rsidP="00D13045">
      <w:pPr>
        <w:pStyle w:val="Level1"/>
      </w:pPr>
      <w:r>
        <w:tab/>
      </w:r>
      <w:r w:rsidR="00471477" w:rsidRPr="00471477">
        <w:t>Immediately</w:t>
      </w:r>
      <w:r w:rsidR="00A400F3" w:rsidRPr="00471477">
        <w:t xml:space="preserve"> </w:t>
      </w:r>
      <w:r w:rsidR="00E418A6" w:rsidRPr="00471477">
        <w:t>repair damages to adjacent facilities caused by dewatering operations.</w:t>
      </w:r>
    </w:p>
    <w:p w:rsidR="00E418A6" w:rsidRPr="004C4DFB" w:rsidRDefault="00E418A6" w:rsidP="004C4DFB">
      <w:pPr>
        <w:pStyle w:val="ArticleB"/>
      </w:pPr>
      <w:r w:rsidRPr="004C4DFB">
        <w:t>3.7 REMOVAL:</w:t>
      </w:r>
    </w:p>
    <w:p w:rsidR="00E418A6" w:rsidRPr="004C4DFB" w:rsidRDefault="00DC3D24" w:rsidP="004C4DFB">
      <w:pPr>
        <w:pStyle w:val="Level1"/>
      </w:pPr>
      <w:r w:rsidRPr="004C4DFB">
        <w:tab/>
      </w:r>
      <w:r w:rsidR="00E418A6" w:rsidRPr="004C4DFB">
        <w:t>Insure compliance with all conditions of regulating permits and provide such information to the Resident Engineer. Obtain written approval from Resident Engineer before discontinuing operation of dewatering system.</w:t>
      </w:r>
    </w:p>
    <w:p w:rsidR="00E418A6" w:rsidRPr="00D13045" w:rsidRDefault="00E418A6" w:rsidP="00D13045">
      <w:pPr>
        <w:pStyle w:val="SpecNormal"/>
        <w:jc w:val="center"/>
      </w:pPr>
      <w:r w:rsidRPr="00471477">
        <w:t>----- E N D -----</w:t>
      </w:r>
    </w:p>
    <w:sectPr w:rsidR="00E418A6" w:rsidRPr="00D13045" w:rsidSect="005F6A2C">
      <w:headerReference w:type="default" r:id="rId8"/>
      <w:footerReference w:type="default" r:id="rId9"/>
      <w:type w:val="continuous"/>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0F7" w:rsidRDefault="000D70F7">
      <w:r>
        <w:separator/>
      </w:r>
    </w:p>
  </w:endnote>
  <w:endnote w:type="continuationSeparator" w:id="0">
    <w:p w:rsidR="000D70F7" w:rsidRDefault="000D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86" w:rsidRPr="001726C7" w:rsidRDefault="00234486" w:rsidP="001726C7">
    <w:pPr>
      <w:pStyle w:val="Footer"/>
    </w:pPr>
    <w:r w:rsidRPr="001726C7">
      <w:t>31 23 19</w:t>
    </w:r>
    <w:r>
      <w:t xml:space="preserve"> - </w:t>
    </w:r>
    <w:r>
      <w:fldChar w:fldCharType="begin"/>
    </w:r>
    <w:r>
      <w:instrText xml:space="preserve"> PAGE  \* MERGEFORMAT </w:instrText>
    </w:r>
    <w:r>
      <w:fldChar w:fldCharType="separate"/>
    </w:r>
    <w:r w:rsidR="00476E3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0F7" w:rsidRDefault="000D70F7">
      <w:r>
        <w:separator/>
      </w:r>
    </w:p>
  </w:footnote>
  <w:footnote w:type="continuationSeparator" w:id="0">
    <w:p w:rsidR="000D70F7" w:rsidRDefault="000D7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1B" w:rsidRDefault="00B67BB5" w:rsidP="00AC591B">
    <w:pPr>
      <w:pStyle w:val="Header"/>
    </w:pPr>
    <w:r>
      <w:rPr>
        <w:lang w:val="en-US"/>
      </w:rPr>
      <w:t>10</w:t>
    </w:r>
    <w:r w:rsidR="00212D6A">
      <w:t>-01-12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D73"/>
    <w:multiLevelType w:val="hybridMultilevel"/>
    <w:tmpl w:val="FC20EDB8"/>
    <w:lvl w:ilvl="0" w:tplc="863E7C2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041F55"/>
    <w:multiLevelType w:val="hybridMultilevel"/>
    <w:tmpl w:val="E99A6FE4"/>
    <w:lvl w:ilvl="0" w:tplc="1604206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BA7AC8"/>
    <w:multiLevelType w:val="hybridMultilevel"/>
    <w:tmpl w:val="6B88BC88"/>
    <w:lvl w:ilvl="0" w:tplc="43EE52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EB904A6"/>
    <w:multiLevelType w:val="hybridMultilevel"/>
    <w:tmpl w:val="F79E2CAA"/>
    <w:lvl w:ilvl="0" w:tplc="1604206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00B2A22"/>
    <w:multiLevelType w:val="hybridMultilevel"/>
    <w:tmpl w:val="4A0C017E"/>
    <w:lvl w:ilvl="0" w:tplc="1604206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38E500D"/>
    <w:multiLevelType w:val="hybridMultilevel"/>
    <w:tmpl w:val="704A3D94"/>
    <w:lvl w:ilvl="0" w:tplc="1604206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14984C48"/>
    <w:multiLevelType w:val="hybridMultilevel"/>
    <w:tmpl w:val="74A41E3A"/>
    <w:lvl w:ilvl="0" w:tplc="F410C7A6">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9161BEB"/>
    <w:multiLevelType w:val="hybridMultilevel"/>
    <w:tmpl w:val="929E660E"/>
    <w:lvl w:ilvl="0" w:tplc="385ED0B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C03401"/>
    <w:multiLevelType w:val="hybridMultilevel"/>
    <w:tmpl w:val="6C52E3CE"/>
    <w:lvl w:ilvl="0" w:tplc="1604206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041268D"/>
    <w:multiLevelType w:val="multilevel"/>
    <w:tmpl w:val="4BF2DF48"/>
    <w:lvl w:ilvl="0">
      <w:start w:val="1"/>
      <w:numFmt w:val="decimal"/>
      <w:lvlText w:val="%1."/>
      <w:lvlJc w:val="left"/>
      <w:pPr>
        <w:tabs>
          <w:tab w:val="num" w:pos="2640"/>
        </w:tabs>
        <w:ind w:left="2640" w:hanging="360"/>
      </w:pPr>
      <w:rPr>
        <w:rFonts w:hint="default"/>
      </w:rPr>
    </w:lvl>
    <w:lvl w:ilvl="1">
      <w:start w:val="1"/>
      <w:numFmt w:val="decimal"/>
      <w:lvlText w:val="%2."/>
      <w:lvlJc w:val="left"/>
      <w:pPr>
        <w:tabs>
          <w:tab w:val="num" w:pos="1920"/>
        </w:tabs>
        <w:ind w:left="1920" w:hanging="360"/>
      </w:pPr>
      <w:rPr>
        <w:rFonts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10">
    <w:nsid w:val="22F07805"/>
    <w:multiLevelType w:val="hybridMultilevel"/>
    <w:tmpl w:val="3F725DEA"/>
    <w:lvl w:ilvl="0" w:tplc="F410C7A6">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796665C"/>
    <w:multiLevelType w:val="multilevel"/>
    <w:tmpl w:val="704A3D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nsid w:val="2E925701"/>
    <w:multiLevelType w:val="multilevel"/>
    <w:tmpl w:val="704A3D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nsid w:val="395A6CB1"/>
    <w:multiLevelType w:val="hybridMultilevel"/>
    <w:tmpl w:val="2278967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3B0B53EB"/>
    <w:multiLevelType w:val="hybridMultilevel"/>
    <w:tmpl w:val="6EFE9310"/>
    <w:lvl w:ilvl="0" w:tplc="F410C7A6">
      <w:start w:val="1"/>
      <w:numFmt w:val="bullet"/>
      <w:lvlText w:val=""/>
      <w:lvlJc w:val="left"/>
      <w:pPr>
        <w:tabs>
          <w:tab w:val="num" w:pos="2520"/>
        </w:tabs>
        <w:ind w:left="2520" w:hanging="360"/>
      </w:pPr>
      <w:rPr>
        <w:rFonts w:ascii="Symbol" w:hAnsi="Symbol" w:hint="default"/>
      </w:rPr>
    </w:lvl>
    <w:lvl w:ilvl="1" w:tplc="1604206C">
      <w:start w:val="1"/>
      <w:numFmt w:val="decimal"/>
      <w:lvlText w:val="%2."/>
      <w:lvlJc w:val="left"/>
      <w:pPr>
        <w:tabs>
          <w:tab w:val="num" w:pos="3000"/>
        </w:tabs>
        <w:ind w:left="3000" w:hanging="360"/>
      </w:pPr>
      <w:rPr>
        <w:rFonts w:hint="default"/>
      </w:r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5">
    <w:nsid w:val="3B1E299A"/>
    <w:multiLevelType w:val="hybridMultilevel"/>
    <w:tmpl w:val="C3369C9C"/>
    <w:lvl w:ilvl="0" w:tplc="384890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1967C6"/>
    <w:multiLevelType w:val="hybridMultilevel"/>
    <w:tmpl w:val="D6F401FC"/>
    <w:lvl w:ilvl="0" w:tplc="43EE52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86F11C5"/>
    <w:multiLevelType w:val="hybridMultilevel"/>
    <w:tmpl w:val="D2FA6D9A"/>
    <w:lvl w:ilvl="0" w:tplc="F410C7A6">
      <w:start w:val="1"/>
      <w:numFmt w:val="bullet"/>
      <w:lvlText w:val=""/>
      <w:lvlJc w:val="left"/>
      <w:pPr>
        <w:tabs>
          <w:tab w:val="num" w:pos="3360"/>
        </w:tabs>
        <w:ind w:left="3360" w:hanging="360"/>
      </w:pPr>
      <w:rPr>
        <w:rFonts w:ascii="Symbol" w:hAnsi="Symbol" w:hint="default"/>
      </w:rPr>
    </w:lvl>
    <w:lvl w:ilvl="1" w:tplc="04090003">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8">
    <w:nsid w:val="489002B5"/>
    <w:multiLevelType w:val="hybridMultilevel"/>
    <w:tmpl w:val="0B344048"/>
    <w:lvl w:ilvl="0" w:tplc="F410C7A6">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BBB0287"/>
    <w:multiLevelType w:val="hybridMultilevel"/>
    <w:tmpl w:val="CEA8BDF4"/>
    <w:lvl w:ilvl="0" w:tplc="0409000F">
      <w:start w:val="1"/>
      <w:numFmt w:val="decimal"/>
      <w:lvlText w:val="%1."/>
      <w:lvlJc w:val="left"/>
      <w:pPr>
        <w:tabs>
          <w:tab w:val="num" w:pos="2640"/>
        </w:tabs>
        <w:ind w:left="2640" w:hanging="360"/>
      </w:pPr>
      <w:rPr>
        <w:rFonts w:hint="default"/>
      </w:rPr>
    </w:lvl>
    <w:lvl w:ilvl="1" w:tplc="0409000F">
      <w:start w:val="1"/>
      <w:numFmt w:val="decimal"/>
      <w:lvlText w:val="%2."/>
      <w:lvlJc w:val="left"/>
      <w:pPr>
        <w:tabs>
          <w:tab w:val="num" w:pos="1920"/>
        </w:tabs>
        <w:ind w:left="1920" w:hanging="360"/>
      </w:pPr>
      <w:rPr>
        <w:rFont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0">
    <w:nsid w:val="4BCA44F5"/>
    <w:multiLevelType w:val="hybridMultilevel"/>
    <w:tmpl w:val="7C8A2D6E"/>
    <w:lvl w:ilvl="0" w:tplc="1604206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5223D80"/>
    <w:multiLevelType w:val="hybridMultilevel"/>
    <w:tmpl w:val="46988604"/>
    <w:lvl w:ilvl="0" w:tplc="F410C7A6">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22">
    <w:nsid w:val="58DF351D"/>
    <w:multiLevelType w:val="multilevel"/>
    <w:tmpl w:val="D2FA6D9A"/>
    <w:lvl w:ilvl="0">
      <w:start w:val="1"/>
      <w:numFmt w:val="bullet"/>
      <w:lvlText w:val=""/>
      <w:lvlJc w:val="left"/>
      <w:pPr>
        <w:tabs>
          <w:tab w:val="num" w:pos="3360"/>
        </w:tabs>
        <w:ind w:left="3360" w:hanging="360"/>
      </w:pPr>
      <w:rPr>
        <w:rFonts w:ascii="Symbol" w:hAnsi="Symbol" w:hint="default"/>
      </w:rPr>
    </w:lvl>
    <w:lvl w:ilvl="1">
      <w:start w:val="1"/>
      <w:numFmt w:val="bullet"/>
      <w:lvlText w:val="o"/>
      <w:lvlJc w:val="left"/>
      <w:pPr>
        <w:tabs>
          <w:tab w:val="num" w:pos="2640"/>
        </w:tabs>
        <w:ind w:left="2640" w:hanging="360"/>
      </w:pPr>
      <w:rPr>
        <w:rFonts w:ascii="Courier New" w:hAnsi="Courier New" w:cs="Courier New" w:hint="default"/>
      </w:rPr>
    </w:lvl>
    <w:lvl w:ilvl="2">
      <w:start w:val="1"/>
      <w:numFmt w:val="bullet"/>
      <w:lvlText w:val=""/>
      <w:lvlJc w:val="left"/>
      <w:pPr>
        <w:tabs>
          <w:tab w:val="num" w:pos="3360"/>
        </w:tabs>
        <w:ind w:left="3360" w:hanging="360"/>
      </w:pPr>
      <w:rPr>
        <w:rFonts w:ascii="Wingdings" w:hAnsi="Wingdings" w:hint="default"/>
      </w:rPr>
    </w:lvl>
    <w:lvl w:ilvl="3">
      <w:start w:val="1"/>
      <w:numFmt w:val="bullet"/>
      <w:lvlText w:val=""/>
      <w:lvlJc w:val="left"/>
      <w:pPr>
        <w:tabs>
          <w:tab w:val="num" w:pos="4080"/>
        </w:tabs>
        <w:ind w:left="4080" w:hanging="360"/>
      </w:pPr>
      <w:rPr>
        <w:rFonts w:ascii="Symbol" w:hAnsi="Symbol" w:hint="default"/>
      </w:rPr>
    </w:lvl>
    <w:lvl w:ilvl="4">
      <w:start w:val="1"/>
      <w:numFmt w:val="bullet"/>
      <w:lvlText w:val="o"/>
      <w:lvlJc w:val="left"/>
      <w:pPr>
        <w:tabs>
          <w:tab w:val="num" w:pos="4800"/>
        </w:tabs>
        <w:ind w:left="4800" w:hanging="360"/>
      </w:pPr>
      <w:rPr>
        <w:rFonts w:ascii="Courier New" w:hAnsi="Courier New" w:cs="Courier New" w:hint="default"/>
      </w:rPr>
    </w:lvl>
    <w:lvl w:ilvl="5">
      <w:start w:val="1"/>
      <w:numFmt w:val="bullet"/>
      <w:lvlText w:val=""/>
      <w:lvlJc w:val="left"/>
      <w:pPr>
        <w:tabs>
          <w:tab w:val="num" w:pos="5520"/>
        </w:tabs>
        <w:ind w:left="5520" w:hanging="360"/>
      </w:pPr>
      <w:rPr>
        <w:rFonts w:ascii="Wingdings" w:hAnsi="Wingdings" w:hint="default"/>
      </w:rPr>
    </w:lvl>
    <w:lvl w:ilvl="6">
      <w:start w:val="1"/>
      <w:numFmt w:val="bullet"/>
      <w:lvlText w:val=""/>
      <w:lvlJc w:val="left"/>
      <w:pPr>
        <w:tabs>
          <w:tab w:val="num" w:pos="6240"/>
        </w:tabs>
        <w:ind w:left="6240" w:hanging="360"/>
      </w:pPr>
      <w:rPr>
        <w:rFonts w:ascii="Symbol" w:hAnsi="Symbol" w:hint="default"/>
      </w:rPr>
    </w:lvl>
    <w:lvl w:ilvl="7">
      <w:start w:val="1"/>
      <w:numFmt w:val="bullet"/>
      <w:lvlText w:val="o"/>
      <w:lvlJc w:val="left"/>
      <w:pPr>
        <w:tabs>
          <w:tab w:val="num" w:pos="6960"/>
        </w:tabs>
        <w:ind w:left="6960" w:hanging="360"/>
      </w:pPr>
      <w:rPr>
        <w:rFonts w:ascii="Courier New" w:hAnsi="Courier New" w:cs="Courier New" w:hint="default"/>
      </w:rPr>
    </w:lvl>
    <w:lvl w:ilvl="8">
      <w:start w:val="1"/>
      <w:numFmt w:val="bullet"/>
      <w:lvlText w:val=""/>
      <w:lvlJc w:val="left"/>
      <w:pPr>
        <w:tabs>
          <w:tab w:val="num" w:pos="7680"/>
        </w:tabs>
        <w:ind w:left="7680" w:hanging="360"/>
      </w:pPr>
      <w:rPr>
        <w:rFonts w:ascii="Wingdings" w:hAnsi="Wingdings" w:hint="default"/>
      </w:rPr>
    </w:lvl>
  </w:abstractNum>
  <w:abstractNum w:abstractNumId="23">
    <w:nsid w:val="5E2B68AD"/>
    <w:multiLevelType w:val="hybridMultilevel"/>
    <w:tmpl w:val="AC025DA4"/>
    <w:lvl w:ilvl="0" w:tplc="43EE52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58A2AF0"/>
    <w:multiLevelType w:val="multilevel"/>
    <w:tmpl w:val="4BF2DF48"/>
    <w:lvl w:ilvl="0">
      <w:start w:val="1"/>
      <w:numFmt w:val="decimal"/>
      <w:lvlText w:val="%1."/>
      <w:lvlJc w:val="left"/>
      <w:pPr>
        <w:tabs>
          <w:tab w:val="num" w:pos="2640"/>
        </w:tabs>
        <w:ind w:left="2640" w:hanging="360"/>
      </w:pPr>
      <w:rPr>
        <w:rFonts w:hint="default"/>
      </w:rPr>
    </w:lvl>
    <w:lvl w:ilvl="1">
      <w:start w:val="1"/>
      <w:numFmt w:val="decimal"/>
      <w:lvlText w:val="%2."/>
      <w:lvlJc w:val="left"/>
      <w:pPr>
        <w:tabs>
          <w:tab w:val="num" w:pos="1920"/>
        </w:tabs>
        <w:ind w:left="1920" w:hanging="360"/>
      </w:pPr>
      <w:rPr>
        <w:rFonts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25">
    <w:nsid w:val="67186134"/>
    <w:multiLevelType w:val="hybridMultilevel"/>
    <w:tmpl w:val="BDB8B81C"/>
    <w:lvl w:ilvl="0" w:tplc="1604206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6C4C72E9"/>
    <w:multiLevelType w:val="multilevel"/>
    <w:tmpl w:val="C3369C9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E2E20A9"/>
    <w:multiLevelType w:val="multilevel"/>
    <w:tmpl w:val="D4CC520E"/>
    <w:lvl w:ilvl="0">
      <w:start w:val="1"/>
      <w:numFmt w:val="decimal"/>
      <w:lvlText w:val="%1."/>
      <w:lvlJc w:val="left"/>
      <w:pPr>
        <w:tabs>
          <w:tab w:val="num" w:pos="1920"/>
        </w:tabs>
        <w:ind w:left="1920" w:hanging="360"/>
      </w:pPr>
      <w:rPr>
        <w:rFonts w:hint="default"/>
      </w:rPr>
    </w:lvl>
    <w:lvl w:ilvl="1">
      <w:start w:val="1"/>
      <w:numFmt w:val="decimal"/>
      <w:lvlText w:val="%2."/>
      <w:lvlJc w:val="left"/>
      <w:pPr>
        <w:tabs>
          <w:tab w:val="num" w:pos="1920"/>
        </w:tabs>
        <w:ind w:left="1920" w:hanging="360"/>
      </w:pPr>
      <w:rPr>
        <w:rFonts w:hint="default"/>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28">
    <w:nsid w:val="6E6A1B6F"/>
    <w:multiLevelType w:val="multilevel"/>
    <w:tmpl w:val="74A41E3A"/>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nsid w:val="6F137F3E"/>
    <w:multiLevelType w:val="hybridMultilevel"/>
    <w:tmpl w:val="1638C062"/>
    <w:lvl w:ilvl="0" w:tplc="43EE52F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041405B"/>
    <w:multiLevelType w:val="hybridMultilevel"/>
    <w:tmpl w:val="6D7A41A0"/>
    <w:lvl w:ilvl="0" w:tplc="F410C7A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70751ACE"/>
    <w:multiLevelType w:val="hybridMultilevel"/>
    <w:tmpl w:val="9B2A2B78"/>
    <w:lvl w:ilvl="0" w:tplc="43EE52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6502453"/>
    <w:multiLevelType w:val="hybridMultilevel"/>
    <w:tmpl w:val="59E4018A"/>
    <w:lvl w:ilvl="0" w:tplc="1604206C">
      <w:start w:val="1"/>
      <w:numFmt w:val="decimal"/>
      <w:lvlText w:val="%1."/>
      <w:lvlJc w:val="left"/>
      <w:pPr>
        <w:tabs>
          <w:tab w:val="num" w:pos="1920"/>
        </w:tabs>
        <w:ind w:left="1920" w:hanging="360"/>
      </w:pPr>
      <w:rPr>
        <w:rFonts w:hint="default"/>
      </w:rPr>
    </w:lvl>
    <w:lvl w:ilvl="1" w:tplc="1604206C">
      <w:start w:val="1"/>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3">
    <w:nsid w:val="77E54B82"/>
    <w:multiLevelType w:val="multilevel"/>
    <w:tmpl w:val="6C52E3C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79463DCE"/>
    <w:multiLevelType w:val="multilevel"/>
    <w:tmpl w:val="3F725DEA"/>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9"/>
  </w:num>
  <w:num w:numId="3">
    <w:abstractNumId w:val="13"/>
  </w:num>
  <w:num w:numId="4">
    <w:abstractNumId w:val="6"/>
  </w:num>
  <w:num w:numId="5">
    <w:abstractNumId w:val="10"/>
  </w:num>
  <w:num w:numId="6">
    <w:abstractNumId w:val="34"/>
  </w:num>
  <w:num w:numId="7">
    <w:abstractNumId w:val="18"/>
  </w:num>
  <w:num w:numId="8">
    <w:abstractNumId w:val="19"/>
  </w:num>
  <w:num w:numId="9">
    <w:abstractNumId w:val="17"/>
  </w:num>
  <w:num w:numId="10">
    <w:abstractNumId w:val="22"/>
  </w:num>
  <w:num w:numId="11">
    <w:abstractNumId w:val="21"/>
  </w:num>
  <w:num w:numId="12">
    <w:abstractNumId w:val="15"/>
  </w:num>
  <w:num w:numId="13">
    <w:abstractNumId w:val="26"/>
  </w:num>
  <w:num w:numId="14">
    <w:abstractNumId w:val="5"/>
  </w:num>
  <w:num w:numId="15">
    <w:abstractNumId w:val="30"/>
  </w:num>
  <w:num w:numId="16">
    <w:abstractNumId w:val="32"/>
  </w:num>
  <w:num w:numId="17">
    <w:abstractNumId w:val="27"/>
  </w:num>
  <w:num w:numId="18">
    <w:abstractNumId w:val="8"/>
  </w:num>
  <w:num w:numId="19">
    <w:abstractNumId w:val="1"/>
  </w:num>
  <w:num w:numId="20">
    <w:abstractNumId w:val="33"/>
  </w:num>
  <w:num w:numId="21">
    <w:abstractNumId w:val="14"/>
  </w:num>
  <w:num w:numId="22">
    <w:abstractNumId w:val="28"/>
  </w:num>
  <w:num w:numId="23">
    <w:abstractNumId w:val="7"/>
  </w:num>
  <w:num w:numId="24">
    <w:abstractNumId w:val="9"/>
  </w:num>
  <w:num w:numId="25">
    <w:abstractNumId w:val="12"/>
  </w:num>
  <w:num w:numId="26">
    <w:abstractNumId w:val="11"/>
  </w:num>
  <w:num w:numId="27">
    <w:abstractNumId w:val="3"/>
  </w:num>
  <w:num w:numId="28">
    <w:abstractNumId w:val="31"/>
  </w:num>
  <w:num w:numId="29">
    <w:abstractNumId w:val="24"/>
  </w:num>
  <w:num w:numId="30">
    <w:abstractNumId w:val="25"/>
  </w:num>
  <w:num w:numId="31">
    <w:abstractNumId w:val="23"/>
  </w:num>
  <w:num w:numId="32">
    <w:abstractNumId w:val="20"/>
  </w:num>
  <w:num w:numId="33">
    <w:abstractNumId w:val="2"/>
  </w:num>
  <w:num w:numId="34">
    <w:abstractNumId w:val="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7E"/>
    <w:rsid w:val="00013849"/>
    <w:rsid w:val="00023B77"/>
    <w:rsid w:val="000429BF"/>
    <w:rsid w:val="000954B8"/>
    <w:rsid w:val="000C7098"/>
    <w:rsid w:val="000D70F7"/>
    <w:rsid w:val="001706CC"/>
    <w:rsid w:val="0017085F"/>
    <w:rsid w:val="001726C7"/>
    <w:rsid w:val="00182DD1"/>
    <w:rsid w:val="0019608C"/>
    <w:rsid w:val="001D7F18"/>
    <w:rsid w:val="001E2814"/>
    <w:rsid w:val="001F325D"/>
    <w:rsid w:val="00212D6A"/>
    <w:rsid w:val="00214FF9"/>
    <w:rsid w:val="00234486"/>
    <w:rsid w:val="002439B3"/>
    <w:rsid w:val="00263898"/>
    <w:rsid w:val="00264F7A"/>
    <w:rsid w:val="002675D3"/>
    <w:rsid w:val="002A0274"/>
    <w:rsid w:val="002A0E72"/>
    <w:rsid w:val="002A16BA"/>
    <w:rsid w:val="002E2EA1"/>
    <w:rsid w:val="002F2415"/>
    <w:rsid w:val="003107AD"/>
    <w:rsid w:val="003779DF"/>
    <w:rsid w:val="00393712"/>
    <w:rsid w:val="00435BEA"/>
    <w:rsid w:val="00451B32"/>
    <w:rsid w:val="00471477"/>
    <w:rsid w:val="0047427F"/>
    <w:rsid w:val="00476E31"/>
    <w:rsid w:val="004A4C95"/>
    <w:rsid w:val="004C4DFB"/>
    <w:rsid w:val="004E7D9E"/>
    <w:rsid w:val="005679C6"/>
    <w:rsid w:val="005C277E"/>
    <w:rsid w:val="005E25D6"/>
    <w:rsid w:val="005E64A8"/>
    <w:rsid w:val="005F1E21"/>
    <w:rsid w:val="005F6A2C"/>
    <w:rsid w:val="00613C6C"/>
    <w:rsid w:val="00621DF9"/>
    <w:rsid w:val="0063436D"/>
    <w:rsid w:val="00660A34"/>
    <w:rsid w:val="006937D8"/>
    <w:rsid w:val="006A4E30"/>
    <w:rsid w:val="006A599A"/>
    <w:rsid w:val="006B129D"/>
    <w:rsid w:val="006D551B"/>
    <w:rsid w:val="0071085D"/>
    <w:rsid w:val="00733AFA"/>
    <w:rsid w:val="0079610A"/>
    <w:rsid w:val="007A397E"/>
    <w:rsid w:val="007A40C7"/>
    <w:rsid w:val="007C0904"/>
    <w:rsid w:val="007C509B"/>
    <w:rsid w:val="0083515F"/>
    <w:rsid w:val="00837977"/>
    <w:rsid w:val="00881DA1"/>
    <w:rsid w:val="008845EF"/>
    <w:rsid w:val="008910B3"/>
    <w:rsid w:val="00893CED"/>
    <w:rsid w:val="008D174C"/>
    <w:rsid w:val="008E700A"/>
    <w:rsid w:val="00921B88"/>
    <w:rsid w:val="00955855"/>
    <w:rsid w:val="009870B4"/>
    <w:rsid w:val="00A371E8"/>
    <w:rsid w:val="00A400F3"/>
    <w:rsid w:val="00A74581"/>
    <w:rsid w:val="00A76CCE"/>
    <w:rsid w:val="00A83875"/>
    <w:rsid w:val="00AC591B"/>
    <w:rsid w:val="00B33CE4"/>
    <w:rsid w:val="00B46D42"/>
    <w:rsid w:val="00B67BB5"/>
    <w:rsid w:val="00B8697B"/>
    <w:rsid w:val="00BA5D1C"/>
    <w:rsid w:val="00BC2AFA"/>
    <w:rsid w:val="00BC7028"/>
    <w:rsid w:val="00C119E5"/>
    <w:rsid w:val="00C2446C"/>
    <w:rsid w:val="00C37B83"/>
    <w:rsid w:val="00C60D2B"/>
    <w:rsid w:val="00C64455"/>
    <w:rsid w:val="00C869B6"/>
    <w:rsid w:val="00CB0964"/>
    <w:rsid w:val="00CD4B7C"/>
    <w:rsid w:val="00CE6FFE"/>
    <w:rsid w:val="00D07376"/>
    <w:rsid w:val="00D13045"/>
    <w:rsid w:val="00D25129"/>
    <w:rsid w:val="00D53225"/>
    <w:rsid w:val="00D57277"/>
    <w:rsid w:val="00D70ACB"/>
    <w:rsid w:val="00D771B2"/>
    <w:rsid w:val="00D83EEC"/>
    <w:rsid w:val="00DA3A2D"/>
    <w:rsid w:val="00DC3D24"/>
    <w:rsid w:val="00E05808"/>
    <w:rsid w:val="00E06254"/>
    <w:rsid w:val="00E3520F"/>
    <w:rsid w:val="00E418A6"/>
    <w:rsid w:val="00E6651F"/>
    <w:rsid w:val="00E73322"/>
    <w:rsid w:val="00E858D7"/>
    <w:rsid w:val="00EA6315"/>
    <w:rsid w:val="00EE5E38"/>
    <w:rsid w:val="00F040D7"/>
    <w:rsid w:val="00F4690B"/>
    <w:rsid w:val="00F61D65"/>
    <w:rsid w:val="00F85997"/>
    <w:rsid w:val="00F9505F"/>
    <w:rsid w:val="00FC0356"/>
    <w:rsid w:val="00FD5E36"/>
    <w:rsid w:val="00FF0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Normal">
    <w:name w:val="SpecNormal"/>
    <w:basedOn w:val="Normal"/>
    <w:pPr>
      <w:suppressAutoHyphens/>
      <w:spacing w:after="0" w:line="360" w:lineRule="auto"/>
    </w:pPr>
  </w:style>
  <w:style w:type="paragraph" w:customStyle="1" w:styleId="SpecNote">
    <w:name w:val="SpecNote"/>
    <w:basedOn w:val="SpecNormal"/>
    <w:pPr>
      <w:tabs>
        <w:tab w:val="left" w:pos="4680"/>
      </w:tabs>
      <w:spacing w:line="240" w:lineRule="auto"/>
      <w:ind w:left="4320"/>
    </w:pPr>
  </w:style>
  <w:style w:type="paragraph" w:customStyle="1" w:styleId="ArticleB">
    <w:name w:val="ArticleB"/>
    <w:basedOn w:val="Article"/>
    <w:next w:val="Level1"/>
    <w:rPr>
      <w:b/>
    </w:rPr>
  </w:style>
  <w:style w:type="paragraph" w:styleId="Header">
    <w:name w:val="header"/>
    <w:basedOn w:val="SpecNormal"/>
    <w:link w:val="HeaderChar"/>
    <w:pPr>
      <w:spacing w:line="240" w:lineRule="auto"/>
      <w:jc w:val="right"/>
    </w:pPr>
    <w:rPr>
      <w:rFonts w:cs="Times New Roman"/>
      <w:lang w:val="x-none" w:eastAsia="x-none"/>
    </w:rPr>
  </w:style>
  <w:style w:type="paragraph" w:styleId="Footer">
    <w:name w:val="footer"/>
    <w:basedOn w:val="Header"/>
    <w:link w:val="FooterChar"/>
    <w:pPr>
      <w:jc w:val="center"/>
    </w:pPr>
  </w:style>
  <w:style w:type="paragraph" w:customStyle="1" w:styleId="SpecTable">
    <w:name w:val="SpecTable"/>
    <w:basedOn w:val="SpecNormal"/>
    <w:pPr>
      <w:spacing w:before="60" w:after="60" w:line="240" w:lineRule="auto"/>
      <w:jc w:val="center"/>
    </w:pPr>
    <w:rPr>
      <w:spacing w:val="-2"/>
    </w:r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sid w:val="00A74581"/>
    <w:rPr>
      <w:rFonts w:ascii="Tahoma" w:hAnsi="Tahoma" w:cs="Tahoma"/>
      <w:sz w:val="16"/>
      <w:szCs w:val="16"/>
    </w:rPr>
  </w:style>
  <w:style w:type="paragraph" w:customStyle="1" w:styleId="p8">
    <w:name w:val="p8"/>
    <w:basedOn w:val="Normal"/>
    <w:rsid w:val="00A74581"/>
    <w:pPr>
      <w:widowControl w:val="0"/>
      <w:overflowPunct/>
      <w:spacing w:after="0"/>
      <w:ind w:left="720"/>
      <w:textAlignment w:val="auto"/>
    </w:pPr>
    <w:rPr>
      <w:rFonts w:ascii="Times New Roman" w:hAnsi="Times New Roman"/>
      <w:sz w:val="24"/>
      <w:szCs w:val="24"/>
    </w:rPr>
  </w:style>
  <w:style w:type="paragraph" w:customStyle="1" w:styleId="p9">
    <w:name w:val="p9"/>
    <w:basedOn w:val="Normal"/>
    <w:rsid w:val="00A74581"/>
    <w:pPr>
      <w:widowControl w:val="0"/>
      <w:tabs>
        <w:tab w:val="left" w:pos="1422"/>
      </w:tabs>
      <w:overflowPunct/>
      <w:spacing w:after="0"/>
      <w:ind w:left="1422" w:hanging="702"/>
      <w:textAlignment w:val="auto"/>
    </w:pPr>
    <w:rPr>
      <w:rFonts w:ascii="Times New Roman" w:hAnsi="Times New Roman"/>
      <w:sz w:val="24"/>
      <w:szCs w:val="24"/>
    </w:rPr>
  </w:style>
  <w:style w:type="paragraph" w:customStyle="1" w:styleId="p22">
    <w:name w:val="p22"/>
    <w:basedOn w:val="Normal"/>
    <w:rsid w:val="00C64455"/>
    <w:pPr>
      <w:widowControl w:val="0"/>
      <w:tabs>
        <w:tab w:val="left" w:pos="1422"/>
        <w:tab w:val="left" w:pos="2142"/>
      </w:tabs>
      <w:overflowPunct/>
      <w:spacing w:after="0"/>
      <w:ind w:left="2142" w:hanging="720"/>
      <w:textAlignment w:val="auto"/>
    </w:pPr>
    <w:rPr>
      <w:rFonts w:ascii="Times New Roman" w:hAnsi="Times New Roman"/>
      <w:sz w:val="24"/>
      <w:szCs w:val="24"/>
    </w:rPr>
  </w:style>
  <w:style w:type="paragraph" w:customStyle="1" w:styleId="p14">
    <w:name w:val="p14"/>
    <w:basedOn w:val="Normal"/>
    <w:rsid w:val="00C64455"/>
    <w:pPr>
      <w:widowControl w:val="0"/>
      <w:tabs>
        <w:tab w:val="left" w:pos="720"/>
      </w:tabs>
      <w:overflowPunct/>
      <w:spacing w:after="0"/>
      <w:ind w:left="720" w:hanging="720"/>
      <w:jc w:val="both"/>
      <w:textAlignment w:val="auto"/>
    </w:pPr>
    <w:rPr>
      <w:rFonts w:ascii="Times New Roman" w:hAnsi="Times New Roman"/>
      <w:sz w:val="24"/>
      <w:szCs w:val="24"/>
    </w:rPr>
  </w:style>
  <w:style w:type="paragraph" w:customStyle="1" w:styleId="p15">
    <w:name w:val="p15"/>
    <w:basedOn w:val="Normal"/>
    <w:rsid w:val="00C64455"/>
    <w:pPr>
      <w:widowControl w:val="0"/>
      <w:tabs>
        <w:tab w:val="left" w:pos="1422"/>
      </w:tabs>
      <w:overflowPunct/>
      <w:spacing w:after="0"/>
      <w:ind w:left="1422" w:hanging="702"/>
      <w:jc w:val="both"/>
      <w:textAlignment w:val="auto"/>
    </w:pPr>
    <w:rPr>
      <w:rFonts w:ascii="Times New Roman" w:hAnsi="Times New Roman"/>
      <w:sz w:val="24"/>
      <w:szCs w:val="24"/>
    </w:rPr>
  </w:style>
  <w:style w:type="paragraph" w:customStyle="1" w:styleId="p16">
    <w:name w:val="p16"/>
    <w:basedOn w:val="Normal"/>
    <w:rsid w:val="00C64455"/>
    <w:pPr>
      <w:widowControl w:val="0"/>
      <w:tabs>
        <w:tab w:val="left" w:pos="1422"/>
        <w:tab w:val="left" w:pos="2142"/>
      </w:tabs>
      <w:overflowPunct/>
      <w:spacing w:after="0"/>
      <w:ind w:left="2142" w:hanging="720"/>
      <w:jc w:val="both"/>
      <w:textAlignment w:val="auto"/>
    </w:pPr>
    <w:rPr>
      <w:rFonts w:ascii="Times New Roman" w:hAnsi="Times New Roman"/>
      <w:sz w:val="24"/>
      <w:szCs w:val="24"/>
    </w:rPr>
  </w:style>
  <w:style w:type="paragraph" w:styleId="DocumentMap">
    <w:name w:val="Document Map"/>
    <w:basedOn w:val="Normal"/>
    <w:semiHidden/>
    <w:rsid w:val="00F85997"/>
    <w:pPr>
      <w:shd w:val="clear" w:color="auto" w:fill="000080"/>
    </w:pPr>
    <w:rPr>
      <w:rFonts w:ascii="Tahoma" w:hAnsi="Tahoma" w:cs="Tahoma"/>
    </w:rPr>
  </w:style>
  <w:style w:type="paragraph" w:customStyle="1" w:styleId="SCT">
    <w:name w:val="SCT"/>
    <w:basedOn w:val="Normal"/>
    <w:rsid w:val="001726C7"/>
    <w:pPr>
      <w:overflowPunct/>
      <w:autoSpaceDE/>
      <w:autoSpaceDN/>
      <w:adjustRightInd/>
      <w:spacing w:before="240" w:after="0"/>
      <w:jc w:val="both"/>
      <w:textAlignment w:val="auto"/>
    </w:pPr>
    <w:rPr>
      <w:rFonts w:ascii="Times New Roman" w:hAnsi="Times New Roman"/>
      <w:b/>
      <w:caps/>
      <w:sz w:val="32"/>
    </w:rPr>
  </w:style>
  <w:style w:type="character" w:customStyle="1" w:styleId="HeaderChar">
    <w:name w:val="Header Char"/>
    <w:link w:val="Header"/>
    <w:rsid w:val="00AC591B"/>
    <w:rPr>
      <w:rFonts w:ascii="Courier New" w:hAnsi="Courier New" w:cs="Courier New"/>
    </w:rPr>
  </w:style>
  <w:style w:type="character" w:customStyle="1" w:styleId="FooterChar">
    <w:name w:val="Footer Char"/>
    <w:link w:val="Footer"/>
    <w:rsid w:val="0095585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Normal">
    <w:name w:val="SpecNormal"/>
    <w:basedOn w:val="Normal"/>
    <w:pPr>
      <w:suppressAutoHyphens/>
      <w:spacing w:after="0" w:line="360" w:lineRule="auto"/>
    </w:pPr>
  </w:style>
  <w:style w:type="paragraph" w:customStyle="1" w:styleId="SpecNote">
    <w:name w:val="SpecNote"/>
    <w:basedOn w:val="SpecNormal"/>
    <w:pPr>
      <w:tabs>
        <w:tab w:val="left" w:pos="4680"/>
      </w:tabs>
      <w:spacing w:line="240" w:lineRule="auto"/>
      <w:ind w:left="4320"/>
    </w:pPr>
  </w:style>
  <w:style w:type="paragraph" w:customStyle="1" w:styleId="ArticleB">
    <w:name w:val="ArticleB"/>
    <w:basedOn w:val="Article"/>
    <w:next w:val="Level1"/>
    <w:rPr>
      <w:b/>
    </w:rPr>
  </w:style>
  <w:style w:type="paragraph" w:styleId="Header">
    <w:name w:val="header"/>
    <w:basedOn w:val="SpecNormal"/>
    <w:link w:val="HeaderChar"/>
    <w:pPr>
      <w:spacing w:line="240" w:lineRule="auto"/>
      <w:jc w:val="right"/>
    </w:pPr>
    <w:rPr>
      <w:rFonts w:cs="Times New Roman"/>
      <w:lang w:val="x-none" w:eastAsia="x-none"/>
    </w:rPr>
  </w:style>
  <w:style w:type="paragraph" w:styleId="Footer">
    <w:name w:val="footer"/>
    <w:basedOn w:val="Header"/>
    <w:link w:val="FooterChar"/>
    <w:pPr>
      <w:jc w:val="center"/>
    </w:pPr>
  </w:style>
  <w:style w:type="paragraph" w:customStyle="1" w:styleId="SpecTable">
    <w:name w:val="SpecTable"/>
    <w:basedOn w:val="SpecNormal"/>
    <w:pPr>
      <w:spacing w:before="60" w:after="60" w:line="240" w:lineRule="auto"/>
      <w:jc w:val="center"/>
    </w:pPr>
    <w:rPr>
      <w:spacing w:val="-2"/>
    </w:r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sid w:val="00A74581"/>
    <w:rPr>
      <w:rFonts w:ascii="Tahoma" w:hAnsi="Tahoma" w:cs="Tahoma"/>
      <w:sz w:val="16"/>
      <w:szCs w:val="16"/>
    </w:rPr>
  </w:style>
  <w:style w:type="paragraph" w:customStyle="1" w:styleId="p8">
    <w:name w:val="p8"/>
    <w:basedOn w:val="Normal"/>
    <w:rsid w:val="00A74581"/>
    <w:pPr>
      <w:widowControl w:val="0"/>
      <w:overflowPunct/>
      <w:spacing w:after="0"/>
      <w:ind w:left="720"/>
      <w:textAlignment w:val="auto"/>
    </w:pPr>
    <w:rPr>
      <w:rFonts w:ascii="Times New Roman" w:hAnsi="Times New Roman"/>
      <w:sz w:val="24"/>
      <w:szCs w:val="24"/>
    </w:rPr>
  </w:style>
  <w:style w:type="paragraph" w:customStyle="1" w:styleId="p9">
    <w:name w:val="p9"/>
    <w:basedOn w:val="Normal"/>
    <w:rsid w:val="00A74581"/>
    <w:pPr>
      <w:widowControl w:val="0"/>
      <w:tabs>
        <w:tab w:val="left" w:pos="1422"/>
      </w:tabs>
      <w:overflowPunct/>
      <w:spacing w:after="0"/>
      <w:ind w:left="1422" w:hanging="702"/>
      <w:textAlignment w:val="auto"/>
    </w:pPr>
    <w:rPr>
      <w:rFonts w:ascii="Times New Roman" w:hAnsi="Times New Roman"/>
      <w:sz w:val="24"/>
      <w:szCs w:val="24"/>
    </w:rPr>
  </w:style>
  <w:style w:type="paragraph" w:customStyle="1" w:styleId="p22">
    <w:name w:val="p22"/>
    <w:basedOn w:val="Normal"/>
    <w:rsid w:val="00C64455"/>
    <w:pPr>
      <w:widowControl w:val="0"/>
      <w:tabs>
        <w:tab w:val="left" w:pos="1422"/>
        <w:tab w:val="left" w:pos="2142"/>
      </w:tabs>
      <w:overflowPunct/>
      <w:spacing w:after="0"/>
      <w:ind w:left="2142" w:hanging="720"/>
      <w:textAlignment w:val="auto"/>
    </w:pPr>
    <w:rPr>
      <w:rFonts w:ascii="Times New Roman" w:hAnsi="Times New Roman"/>
      <w:sz w:val="24"/>
      <w:szCs w:val="24"/>
    </w:rPr>
  </w:style>
  <w:style w:type="paragraph" w:customStyle="1" w:styleId="p14">
    <w:name w:val="p14"/>
    <w:basedOn w:val="Normal"/>
    <w:rsid w:val="00C64455"/>
    <w:pPr>
      <w:widowControl w:val="0"/>
      <w:tabs>
        <w:tab w:val="left" w:pos="720"/>
      </w:tabs>
      <w:overflowPunct/>
      <w:spacing w:after="0"/>
      <w:ind w:left="720" w:hanging="720"/>
      <w:jc w:val="both"/>
      <w:textAlignment w:val="auto"/>
    </w:pPr>
    <w:rPr>
      <w:rFonts w:ascii="Times New Roman" w:hAnsi="Times New Roman"/>
      <w:sz w:val="24"/>
      <w:szCs w:val="24"/>
    </w:rPr>
  </w:style>
  <w:style w:type="paragraph" w:customStyle="1" w:styleId="p15">
    <w:name w:val="p15"/>
    <w:basedOn w:val="Normal"/>
    <w:rsid w:val="00C64455"/>
    <w:pPr>
      <w:widowControl w:val="0"/>
      <w:tabs>
        <w:tab w:val="left" w:pos="1422"/>
      </w:tabs>
      <w:overflowPunct/>
      <w:spacing w:after="0"/>
      <w:ind w:left="1422" w:hanging="702"/>
      <w:jc w:val="both"/>
      <w:textAlignment w:val="auto"/>
    </w:pPr>
    <w:rPr>
      <w:rFonts w:ascii="Times New Roman" w:hAnsi="Times New Roman"/>
      <w:sz w:val="24"/>
      <w:szCs w:val="24"/>
    </w:rPr>
  </w:style>
  <w:style w:type="paragraph" w:customStyle="1" w:styleId="p16">
    <w:name w:val="p16"/>
    <w:basedOn w:val="Normal"/>
    <w:rsid w:val="00C64455"/>
    <w:pPr>
      <w:widowControl w:val="0"/>
      <w:tabs>
        <w:tab w:val="left" w:pos="1422"/>
        <w:tab w:val="left" w:pos="2142"/>
      </w:tabs>
      <w:overflowPunct/>
      <w:spacing w:after="0"/>
      <w:ind w:left="2142" w:hanging="720"/>
      <w:jc w:val="both"/>
      <w:textAlignment w:val="auto"/>
    </w:pPr>
    <w:rPr>
      <w:rFonts w:ascii="Times New Roman" w:hAnsi="Times New Roman"/>
      <w:sz w:val="24"/>
      <w:szCs w:val="24"/>
    </w:rPr>
  </w:style>
  <w:style w:type="paragraph" w:styleId="DocumentMap">
    <w:name w:val="Document Map"/>
    <w:basedOn w:val="Normal"/>
    <w:semiHidden/>
    <w:rsid w:val="00F85997"/>
    <w:pPr>
      <w:shd w:val="clear" w:color="auto" w:fill="000080"/>
    </w:pPr>
    <w:rPr>
      <w:rFonts w:ascii="Tahoma" w:hAnsi="Tahoma" w:cs="Tahoma"/>
    </w:rPr>
  </w:style>
  <w:style w:type="paragraph" w:customStyle="1" w:styleId="SCT">
    <w:name w:val="SCT"/>
    <w:basedOn w:val="Normal"/>
    <w:rsid w:val="001726C7"/>
    <w:pPr>
      <w:overflowPunct/>
      <w:autoSpaceDE/>
      <w:autoSpaceDN/>
      <w:adjustRightInd/>
      <w:spacing w:before="240" w:after="0"/>
      <w:jc w:val="both"/>
      <w:textAlignment w:val="auto"/>
    </w:pPr>
    <w:rPr>
      <w:rFonts w:ascii="Times New Roman" w:hAnsi="Times New Roman"/>
      <w:b/>
      <w:caps/>
      <w:sz w:val="32"/>
    </w:rPr>
  </w:style>
  <w:style w:type="character" w:customStyle="1" w:styleId="HeaderChar">
    <w:name w:val="Header Char"/>
    <w:link w:val="Header"/>
    <w:rsid w:val="00AC591B"/>
    <w:rPr>
      <w:rFonts w:ascii="Courier New" w:hAnsi="Courier New" w:cs="Courier New"/>
    </w:rPr>
  </w:style>
  <w:style w:type="character" w:customStyle="1" w:styleId="FooterChar">
    <w:name w:val="Footer Char"/>
    <w:link w:val="Footer"/>
    <w:rsid w:val="0095585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4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31 23 19 - DEWATERING</vt:lpstr>
    </vt:vector>
  </TitlesOfParts>
  <Company>Dept. of Veterans Affairs</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 23 19 - DEWATERING</dc:title>
  <dc:subject>Master Construction Specifications</dc:subject>
  <dc:creator>Department of Veterans Affairs, Office of Acquisition Logistics &amp; Construction, Office of Construction &amp; Facilities Management,Office of Facilities Planning,Facilities Standards Service</dc:creator>
  <cp:keywords>dewatering, water, water disposal, dispose of water, water removal, removal</cp:keywords>
  <dc:description>This section specifies performance of dewatering required to lower and control ground water table levels and hydrostatic pressures to permit excavation, backfill, and construction to be performed in the dry. Control of surface water shall be considered as</dc:description>
  <cp:lastModifiedBy>Bunn, Elizabeth (CFM)</cp:lastModifiedBy>
  <cp:revision>3</cp:revision>
  <cp:lastPrinted>2012-04-19T12:07:00Z</cp:lastPrinted>
  <dcterms:created xsi:type="dcterms:W3CDTF">2017-04-05T00:04:00Z</dcterms:created>
  <dcterms:modified xsi:type="dcterms:W3CDTF">2017-04-05T00:05:00Z</dcterms:modified>
</cp:coreProperties>
</file>