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B790" w14:textId="1537D302" w:rsidR="005C2AC8" w:rsidRDefault="005C2AC8" w:rsidP="000E0848">
      <w:pPr>
        <w:pStyle w:val="SpecTitle"/>
        <w:outlineLvl w:val="0"/>
      </w:pPr>
      <w:bookmarkStart w:id="0" w:name="_GoBack"/>
      <w:bookmarkEnd w:id="0"/>
      <w:r w:rsidRPr="00541E4F">
        <w:t xml:space="preserve">SECTION 10 11 </w:t>
      </w:r>
      <w:r w:rsidR="002950D2">
        <w:t>33</w:t>
      </w:r>
      <w:r w:rsidRPr="00541E4F">
        <w:br/>
      </w:r>
      <w:r w:rsidR="0008172B">
        <w:t>GLASSBOARDS (MAGNETIC &amp; NON-MAGNETIC)</w:t>
      </w:r>
    </w:p>
    <w:p w14:paraId="7C943622" w14:textId="77777777" w:rsidR="00B4499E" w:rsidRPr="00B4499E" w:rsidRDefault="00B4499E" w:rsidP="00B4499E">
      <w:pPr>
        <w:pStyle w:val="SpecNormal"/>
      </w:pPr>
    </w:p>
    <w:p w14:paraId="3097CEDA" w14:textId="77777777" w:rsidR="00402000" w:rsidRPr="002B1A14" w:rsidRDefault="00402000" w:rsidP="00726D0B">
      <w:pPr>
        <w:pStyle w:val="StyleSpecNoteBlueAfter8ptLinespacingMultiple11li"/>
      </w:pPr>
      <w:r w:rsidRPr="002B1A14">
        <w:t xml:space="preserve">SPEC WRITER NOTE: Delete between </w:t>
      </w:r>
      <w:r w:rsidR="009A43D4" w:rsidRPr="002B1A14">
        <w:t xml:space="preserve">//   // </w:t>
      </w:r>
      <w:r w:rsidRPr="002B1A14">
        <w:t>if not applicable to project</w:t>
      </w:r>
      <w:r w:rsidR="0046773A" w:rsidRPr="002B1A14">
        <w:t xml:space="preserve">. </w:t>
      </w:r>
      <w:r w:rsidRPr="002B1A14">
        <w:t>Also delete any other item or paragraph not applicable in the section and renumber the paragraphs.</w:t>
      </w:r>
    </w:p>
    <w:p w14:paraId="4AE75C3C" w14:textId="77777777" w:rsidR="00402000" w:rsidRDefault="00402000" w:rsidP="002D393B">
      <w:pPr>
        <w:pStyle w:val="SpecNote"/>
        <w:spacing w:after="160" w:line="264" w:lineRule="auto"/>
        <w:outlineLvl w:val="9"/>
      </w:pPr>
    </w:p>
    <w:p w14:paraId="28CA37E0" w14:textId="161EE407" w:rsidR="00402000" w:rsidRDefault="00402000" w:rsidP="002D393B">
      <w:pPr>
        <w:pStyle w:val="PART"/>
        <w:outlineLvl w:val="9"/>
      </w:pPr>
      <w:r>
        <w:t xml:space="preserve">GENERAL </w:t>
      </w:r>
    </w:p>
    <w:p w14:paraId="70CE4A30" w14:textId="349B6F34" w:rsidR="00402000" w:rsidRDefault="00FC7044" w:rsidP="002B1A14">
      <w:pPr>
        <w:pStyle w:val="ArticleB"/>
        <w:spacing w:after="160" w:line="264" w:lineRule="auto"/>
      </w:pPr>
      <w:r>
        <w:t xml:space="preserve"> </w:t>
      </w:r>
      <w:r w:rsidR="00402000">
        <w:t>DESCRIPTION</w:t>
      </w:r>
    </w:p>
    <w:p w14:paraId="35010E05" w14:textId="448D5F03" w:rsidR="00402000" w:rsidRPr="002B1A14" w:rsidRDefault="00402000" w:rsidP="002D393B">
      <w:pPr>
        <w:pStyle w:val="Level1"/>
        <w:spacing w:after="160" w:line="264" w:lineRule="auto"/>
        <w:ind w:hanging="1170"/>
      </w:pPr>
      <w:r w:rsidRPr="002B1A14">
        <w:t xml:space="preserve">This section </w:t>
      </w:r>
      <w:r w:rsidR="0008172B" w:rsidRPr="002B1A14">
        <w:t>includes:</w:t>
      </w:r>
    </w:p>
    <w:p w14:paraId="576CD845" w14:textId="5D1CBAC6" w:rsidR="0008172B" w:rsidRPr="002B1A14" w:rsidRDefault="00F6439E" w:rsidP="00121B8A">
      <w:pPr>
        <w:pStyle w:val="Level2"/>
      </w:pPr>
      <w:r w:rsidRPr="00F6439E">
        <w:t>Framed Magnetic Glass Markerboards</w:t>
      </w:r>
      <w:r w:rsidR="0008172B" w:rsidRPr="002B1A14">
        <w:t>.</w:t>
      </w:r>
    </w:p>
    <w:p w14:paraId="05B1B4BF" w14:textId="2790B053" w:rsidR="0008172B" w:rsidRPr="002B1A14" w:rsidRDefault="00F6439E" w:rsidP="00121B8A">
      <w:pPr>
        <w:pStyle w:val="Level2"/>
      </w:pPr>
      <w:r w:rsidRPr="00F6439E">
        <w:t xml:space="preserve">Framed </w:t>
      </w:r>
      <w:r>
        <w:t>Non-</w:t>
      </w:r>
      <w:r w:rsidRPr="00F6439E">
        <w:t>Magnetic Glass Markerboards</w:t>
      </w:r>
      <w:r w:rsidR="0008172B" w:rsidRPr="002B1A14">
        <w:t>.</w:t>
      </w:r>
    </w:p>
    <w:p w14:paraId="0D6FC986" w14:textId="1E973290" w:rsidR="0008172B" w:rsidRPr="002B1A14" w:rsidRDefault="00F6439E" w:rsidP="00121B8A">
      <w:pPr>
        <w:pStyle w:val="Level2"/>
      </w:pPr>
      <w:r w:rsidRPr="00F6439E">
        <w:t>Magnetic</w:t>
      </w:r>
      <w:r>
        <w:t xml:space="preserve"> and </w:t>
      </w:r>
      <w:r w:rsidRPr="00F6439E">
        <w:t>Non-Magnetic Glass Markerboard Accessories</w:t>
      </w:r>
      <w:r w:rsidR="0008172B" w:rsidRPr="002B1A14">
        <w:t>.</w:t>
      </w:r>
    </w:p>
    <w:p w14:paraId="0483B5F4" w14:textId="28B79207" w:rsidR="00402000" w:rsidRDefault="00402000" w:rsidP="002B1A14">
      <w:pPr>
        <w:pStyle w:val="ArticleB"/>
        <w:spacing w:after="160" w:line="264" w:lineRule="auto"/>
      </w:pPr>
      <w:r>
        <w:t xml:space="preserve"> RELATED WORK</w:t>
      </w:r>
    </w:p>
    <w:p w14:paraId="4BE806D7" w14:textId="3E00E63B" w:rsidR="00434D11" w:rsidRDefault="00434D11" w:rsidP="002D393B">
      <w:pPr>
        <w:pStyle w:val="Level1"/>
        <w:spacing w:after="160" w:line="264" w:lineRule="auto"/>
        <w:ind w:left="810" w:hanging="450"/>
      </w:pPr>
      <w:r>
        <w:t>//Sustainable Design Requirements: Section 01 81 1</w:t>
      </w:r>
      <w:r w:rsidR="00C454DE">
        <w:t>3</w:t>
      </w:r>
      <w:r>
        <w:t xml:space="preserve">, SUSTAINABLE </w:t>
      </w:r>
      <w:r w:rsidR="000D60DC">
        <w:t xml:space="preserve">CONSTRUCTION </w:t>
      </w:r>
      <w:r>
        <w:t>REQUIREMENTS.//</w:t>
      </w:r>
    </w:p>
    <w:p w14:paraId="16BBD959" w14:textId="648E6FE2" w:rsidR="00F6439E" w:rsidRDefault="00F6439E" w:rsidP="002D393B">
      <w:pPr>
        <w:pStyle w:val="Level1"/>
        <w:spacing w:after="160" w:line="264" w:lineRule="auto"/>
        <w:ind w:left="810" w:hanging="450"/>
      </w:pPr>
      <w:r w:rsidRPr="00F6439E">
        <w:t>Section 06 10 00 - Rough Carpentry.</w:t>
      </w:r>
    </w:p>
    <w:p w14:paraId="42362B06" w14:textId="17B8B762" w:rsidR="00F6439E" w:rsidRDefault="00F6439E" w:rsidP="002D393B">
      <w:pPr>
        <w:pStyle w:val="Level1"/>
        <w:spacing w:after="160" w:line="264" w:lineRule="auto"/>
        <w:ind w:left="810" w:hanging="450"/>
      </w:pPr>
      <w:r w:rsidRPr="00F6439E">
        <w:t>Manufacturer, Color, and Style of Chalkboards Markerboards and Presentation Boards: Section 09 06 00, SCHEDULE FOR FINISHES.</w:t>
      </w:r>
    </w:p>
    <w:p w14:paraId="1F5B3E99" w14:textId="0989B0DE" w:rsidR="00402000" w:rsidRDefault="00F6439E" w:rsidP="002D393B">
      <w:pPr>
        <w:pStyle w:val="Level1"/>
        <w:spacing w:after="160" w:line="264" w:lineRule="auto"/>
        <w:ind w:left="810" w:hanging="450"/>
      </w:pPr>
      <w:r w:rsidRPr="00F6439E">
        <w:t>Tackable, fabric-covered panels mounted on walls: Section 09 72 16, VINYL COATED FABRIC WALL COVERINGS</w:t>
      </w:r>
      <w:r>
        <w:t>.</w:t>
      </w:r>
    </w:p>
    <w:p w14:paraId="00767EF9" w14:textId="4781945E" w:rsidR="00287570" w:rsidRDefault="00F6439E" w:rsidP="002D393B">
      <w:pPr>
        <w:pStyle w:val="Level1"/>
        <w:spacing w:after="160" w:line="264" w:lineRule="auto"/>
        <w:ind w:left="810" w:hanging="450"/>
      </w:pPr>
      <w:r w:rsidRPr="00F6439E">
        <w:t>Tackable, fabric-covered panels mounted on walls: Section 09 72 31, POLYPROYLENE FABRIC WALL COVERINGS.</w:t>
      </w:r>
    </w:p>
    <w:p w14:paraId="4912C10E" w14:textId="7BE4B6AE" w:rsidR="00287570" w:rsidRDefault="00F6439E" w:rsidP="002D393B">
      <w:pPr>
        <w:pStyle w:val="Level1"/>
        <w:spacing w:after="160" w:line="264" w:lineRule="auto"/>
        <w:ind w:left="810" w:hanging="450"/>
      </w:pPr>
      <w:r w:rsidRPr="00F6439E">
        <w:t>Section 09 94 00, PAINTING.</w:t>
      </w:r>
    </w:p>
    <w:p w14:paraId="095A442E" w14:textId="59B339C9" w:rsidR="00223E0A" w:rsidRDefault="00223E0A" w:rsidP="002D393B">
      <w:pPr>
        <w:pStyle w:val="Level1"/>
        <w:spacing w:after="160" w:line="264" w:lineRule="auto"/>
        <w:ind w:left="810" w:hanging="450"/>
      </w:pPr>
      <w:bookmarkStart w:id="1" w:name="_Hlk56678989"/>
      <w:r w:rsidRPr="00223E0A">
        <w:t xml:space="preserve">Section </w:t>
      </w:r>
      <w:r>
        <w:t>10</w:t>
      </w:r>
      <w:r w:rsidRPr="00223E0A">
        <w:t xml:space="preserve"> </w:t>
      </w:r>
      <w:r>
        <w:t>11</w:t>
      </w:r>
      <w:r w:rsidRPr="00223E0A">
        <w:t xml:space="preserve"> 1</w:t>
      </w:r>
      <w:r>
        <w:t>3</w:t>
      </w:r>
      <w:r w:rsidRPr="00223E0A">
        <w:t xml:space="preserve">, </w:t>
      </w:r>
      <w:r>
        <w:t>CHALKBOARDS AND MARKERBOARDS</w:t>
      </w:r>
      <w:r w:rsidRPr="00223E0A">
        <w:t>.</w:t>
      </w:r>
      <w:bookmarkEnd w:id="1"/>
    </w:p>
    <w:p w14:paraId="2B936E1D" w14:textId="123B57A7" w:rsidR="00223E0A" w:rsidRDefault="00223E0A" w:rsidP="002D393B">
      <w:pPr>
        <w:pStyle w:val="Level1"/>
        <w:spacing w:after="160" w:line="264" w:lineRule="auto"/>
        <w:ind w:left="810" w:hanging="450"/>
      </w:pPr>
      <w:r w:rsidRPr="00223E0A">
        <w:t xml:space="preserve">Section 10 11 </w:t>
      </w:r>
      <w:r>
        <w:t>2</w:t>
      </w:r>
      <w:r w:rsidRPr="00223E0A">
        <w:t xml:space="preserve">3, </w:t>
      </w:r>
      <w:r>
        <w:t>TACK</w:t>
      </w:r>
      <w:r w:rsidRPr="00223E0A">
        <w:t>BOARDS.</w:t>
      </w:r>
    </w:p>
    <w:p w14:paraId="24395B53" w14:textId="06ED2E62" w:rsidR="00287570" w:rsidRPr="00977022" w:rsidRDefault="00223E0A" w:rsidP="002D393B">
      <w:pPr>
        <w:pStyle w:val="Level1"/>
        <w:spacing w:after="160" w:line="264" w:lineRule="auto"/>
        <w:ind w:left="810" w:hanging="450"/>
        <w:rPr>
          <w:strike/>
        </w:rPr>
      </w:pPr>
      <w:r>
        <w:t>I</w:t>
      </w:r>
      <w:r w:rsidRPr="00223E0A">
        <w:t>ndividually framed and enclosed, wall-mounted bulletin boards</w:t>
      </w:r>
      <w:r>
        <w:t xml:space="preserve"> </w:t>
      </w:r>
      <w:r w:rsidRPr="00223E0A">
        <w:t>and for tackboards within display cases</w:t>
      </w:r>
      <w:r>
        <w:t>,</w:t>
      </w:r>
      <w:r w:rsidRPr="00223E0A">
        <w:t xml:space="preserve"> Section 10 13</w:t>
      </w:r>
      <w:r>
        <w:t xml:space="preserve"> 00</w:t>
      </w:r>
      <w:r w:rsidRPr="00223E0A">
        <w:t xml:space="preserve">, </w:t>
      </w:r>
      <w:r>
        <w:t>DIRECTORIES</w:t>
      </w:r>
      <w:r w:rsidRPr="00223E0A">
        <w:t>.</w:t>
      </w:r>
    </w:p>
    <w:p w14:paraId="0A7D3AEB" w14:textId="1E602B75" w:rsidR="00402000" w:rsidRDefault="00402000" w:rsidP="002B1A14">
      <w:pPr>
        <w:pStyle w:val="ArticleB"/>
        <w:spacing w:after="160" w:line="264" w:lineRule="auto"/>
      </w:pPr>
      <w:r>
        <w:t xml:space="preserve"> QUALITY ASSURANCE</w:t>
      </w:r>
    </w:p>
    <w:p w14:paraId="0149F9DB" w14:textId="1CF97F49" w:rsidR="00402000" w:rsidRDefault="00B6543F" w:rsidP="002D393B">
      <w:pPr>
        <w:pStyle w:val="Level1"/>
        <w:spacing w:after="160" w:line="264" w:lineRule="auto"/>
        <w:ind w:left="720"/>
      </w:pPr>
      <w:r w:rsidRPr="00B6543F">
        <w:t>Manufacturer Qualifications: Minimum 5 years documented experience manufacturing similar products</w:t>
      </w:r>
      <w:r w:rsidR="00402000">
        <w:t>.</w:t>
      </w:r>
    </w:p>
    <w:p w14:paraId="3D430570" w14:textId="7742AEAE" w:rsidR="00B6543F" w:rsidRDefault="00B6543F" w:rsidP="002D393B">
      <w:pPr>
        <w:pStyle w:val="Level1"/>
        <w:spacing w:after="160" w:line="264" w:lineRule="auto"/>
        <w:ind w:left="720"/>
      </w:pPr>
      <w:r w:rsidRPr="00B6543F">
        <w:t>Installer Qualifications: Minimum 2 years documented experience installing similar products</w:t>
      </w:r>
      <w:r>
        <w:t xml:space="preserve">. </w:t>
      </w:r>
    </w:p>
    <w:p w14:paraId="7C670261" w14:textId="2AC67903" w:rsidR="00B6543F" w:rsidRDefault="00B6543F" w:rsidP="002D393B">
      <w:pPr>
        <w:pStyle w:val="Level1"/>
        <w:spacing w:after="160" w:line="264" w:lineRule="auto"/>
        <w:ind w:left="720"/>
      </w:pPr>
      <w:r>
        <w:t xml:space="preserve">Mockups: </w:t>
      </w:r>
      <w:r w:rsidRPr="00B6543F">
        <w:t>Provide a mock-up for evaluation of surface preparation techniques and application workmanship</w:t>
      </w:r>
      <w:r>
        <w:t xml:space="preserve">: </w:t>
      </w:r>
    </w:p>
    <w:p w14:paraId="7695E756" w14:textId="2044BBE2" w:rsidR="00B6543F" w:rsidRDefault="00B6543F" w:rsidP="00A41AAC">
      <w:pPr>
        <w:pStyle w:val="Level2"/>
      </w:pPr>
      <w:r>
        <w:t>Finish areas designated by Architect.</w:t>
      </w:r>
    </w:p>
    <w:p w14:paraId="6FD8BEA2" w14:textId="7DD21A2C" w:rsidR="00B6543F" w:rsidRDefault="00B6543F" w:rsidP="00A41AAC">
      <w:pPr>
        <w:pStyle w:val="Level2"/>
      </w:pPr>
      <w:r>
        <w:lastRenderedPageBreak/>
        <w:t>Do not proceed with remaining work until workmanship, color, and finishes are approved by Architect.</w:t>
      </w:r>
    </w:p>
    <w:p w14:paraId="6916385F" w14:textId="07EE05AD" w:rsidR="00B6543F" w:rsidRDefault="00B6543F" w:rsidP="00A41AAC">
      <w:pPr>
        <w:pStyle w:val="Level2"/>
      </w:pPr>
      <w:r>
        <w:t>Refinish mock-up area as required to produce acceptable work.</w:t>
      </w:r>
    </w:p>
    <w:p w14:paraId="1EDCD40E" w14:textId="31C7FE80" w:rsidR="00B6543F" w:rsidRDefault="00B6543F" w:rsidP="00A41AAC">
      <w:pPr>
        <w:pStyle w:val="Level2"/>
      </w:pPr>
      <w:r>
        <w:t>Accepted mock-ups shall be comparison standard for remaining Work</w:t>
      </w:r>
    </w:p>
    <w:p w14:paraId="0C70658F" w14:textId="3EF25259" w:rsidR="00B6543F" w:rsidRPr="002D393B" w:rsidRDefault="002D393B" w:rsidP="00A41AAC">
      <w:pPr>
        <w:pStyle w:val="ArticleB"/>
        <w:spacing w:after="160" w:line="264" w:lineRule="auto"/>
      </w:pPr>
      <w:r>
        <w:t xml:space="preserve"> </w:t>
      </w:r>
      <w:r w:rsidR="00B6543F" w:rsidRPr="002D393B">
        <w:t>SUBMITTALS</w:t>
      </w:r>
    </w:p>
    <w:p w14:paraId="4EF4D366" w14:textId="28595AE1" w:rsidR="00B6543F" w:rsidRDefault="00B6543F" w:rsidP="006C4844">
      <w:pPr>
        <w:pStyle w:val="Level1"/>
        <w:tabs>
          <w:tab w:val="clear" w:pos="720"/>
          <w:tab w:val="left" w:pos="360"/>
        </w:tabs>
        <w:spacing w:after="160" w:line="264" w:lineRule="auto"/>
        <w:ind w:left="720"/>
      </w:pPr>
      <w:r>
        <w:t>Submit in accordance with Section 01 33 23, SHOP DRAWINGS, PRODUCT DATA AND SAMPLES.</w:t>
      </w:r>
    </w:p>
    <w:p w14:paraId="215ECF97" w14:textId="5D26923B" w:rsidR="00B6543F" w:rsidRDefault="00B6543F" w:rsidP="002D393B">
      <w:pPr>
        <w:pStyle w:val="Level1"/>
        <w:tabs>
          <w:tab w:val="left" w:pos="810"/>
        </w:tabs>
        <w:spacing w:after="160" w:line="264" w:lineRule="auto"/>
        <w:ind w:hanging="1170"/>
      </w:pPr>
      <w:r>
        <w:t>//Sustainable Design Submittals, as described below:</w:t>
      </w:r>
    </w:p>
    <w:p w14:paraId="4D4E9E09" w14:textId="239B303A" w:rsidR="00B6543F" w:rsidRDefault="00B6543F" w:rsidP="00A41AAC">
      <w:pPr>
        <w:pStyle w:val="Level2"/>
      </w:pPr>
      <w:r>
        <w:t>//Volatile organic compounds per volume as specified in PART 2 - PRODUCTS.// //</w:t>
      </w:r>
    </w:p>
    <w:p w14:paraId="5C11925D" w14:textId="5D17A69C" w:rsidR="00B6543F" w:rsidRDefault="00B6543F" w:rsidP="00E1606E">
      <w:pPr>
        <w:pStyle w:val="Level1"/>
        <w:spacing w:after="160" w:line="264" w:lineRule="auto"/>
        <w:ind w:left="720"/>
      </w:pPr>
      <w:r>
        <w:t xml:space="preserve">Shop Drawings: Provide for each type of visual display board including section details indicating trim, face material, colors, core and backing materials, dimensions, joint locations and special anchor details. </w:t>
      </w:r>
    </w:p>
    <w:p w14:paraId="2928E47C" w14:textId="59AA80AB" w:rsidR="00B6543F" w:rsidRDefault="00B6543F" w:rsidP="00E1606E">
      <w:pPr>
        <w:pStyle w:val="Level1"/>
        <w:spacing w:after="160" w:line="264" w:lineRule="auto"/>
        <w:ind w:left="720"/>
      </w:pPr>
      <w:r>
        <w:t xml:space="preserve">Selection Samples: For each finish product specified, two complete sets of color chips representing manufacturer's full range of available colors and patterns. </w:t>
      </w:r>
    </w:p>
    <w:p w14:paraId="20D235B3" w14:textId="31D795C0" w:rsidR="00B6543F" w:rsidRDefault="00B6543F" w:rsidP="00E1606E">
      <w:pPr>
        <w:pStyle w:val="Level1"/>
        <w:spacing w:after="160" w:line="264" w:lineRule="auto"/>
        <w:ind w:left="720"/>
      </w:pPr>
      <w:r>
        <w:t>Verification Samples: Submit samples not less than 12 inch square and framed on two adjacent sides, to illustrate materials, finish, color, and configuration of each type of visual display board required.</w:t>
      </w:r>
    </w:p>
    <w:p w14:paraId="3B62E6E6" w14:textId="19CE764F" w:rsidR="00B6543F" w:rsidRDefault="00B6543F" w:rsidP="00E1606E">
      <w:pPr>
        <w:pStyle w:val="Level1"/>
        <w:spacing w:after="160" w:line="264" w:lineRule="auto"/>
        <w:ind w:left="720"/>
      </w:pPr>
      <w:r>
        <w:t>Manufacturer's Certificates: Certify products meet or exceed specified requirements.</w:t>
      </w:r>
    </w:p>
    <w:p w14:paraId="5C40DB59" w14:textId="77145388" w:rsidR="00B6543F" w:rsidRPr="00A41AAC" w:rsidRDefault="00B6543F" w:rsidP="00A41AAC">
      <w:pPr>
        <w:pStyle w:val="ArticleB"/>
        <w:spacing w:after="160" w:line="264" w:lineRule="auto"/>
        <w:rPr>
          <w:b w:val="0"/>
          <w:bCs/>
        </w:rPr>
      </w:pPr>
      <w:r w:rsidRPr="00A41AAC">
        <w:rPr>
          <w:bCs/>
        </w:rPr>
        <w:t xml:space="preserve"> </w:t>
      </w:r>
      <w:r w:rsidR="00094ED8" w:rsidRPr="00A41AAC">
        <w:rPr>
          <w:bCs/>
        </w:rPr>
        <w:t>DELIVERY, STORAGE, AND HANDLING</w:t>
      </w:r>
    </w:p>
    <w:p w14:paraId="3F2BBE59" w14:textId="09FC89D2" w:rsidR="00B6543F" w:rsidRDefault="00094ED8" w:rsidP="00E1606E">
      <w:pPr>
        <w:pStyle w:val="Level1"/>
        <w:spacing w:after="160" w:line="264" w:lineRule="auto"/>
        <w:ind w:left="720"/>
      </w:pPr>
      <w:r w:rsidRPr="00094ED8">
        <w:t>Deliver and store products in manufacturer's unopened packaging bearing the brand name and manufacturer's identification until ready for installation</w:t>
      </w:r>
      <w:r w:rsidR="00B6543F">
        <w:t>.</w:t>
      </w:r>
    </w:p>
    <w:p w14:paraId="4571DFB8" w14:textId="291E66B4" w:rsidR="00094ED8" w:rsidRDefault="00094ED8" w:rsidP="00E1606E">
      <w:pPr>
        <w:pStyle w:val="Level1"/>
        <w:spacing w:after="160" w:line="264" w:lineRule="auto"/>
        <w:ind w:left="720"/>
      </w:pPr>
      <w:r w:rsidRPr="00094ED8">
        <w:t>Handle materials to avoid damage.</w:t>
      </w:r>
    </w:p>
    <w:p w14:paraId="0C322E15" w14:textId="203461D4" w:rsidR="00B6543F" w:rsidRPr="00A41AAC" w:rsidRDefault="00B6543F" w:rsidP="00A41AAC">
      <w:pPr>
        <w:pStyle w:val="ArticleB"/>
        <w:spacing w:after="160" w:line="264" w:lineRule="auto"/>
        <w:rPr>
          <w:b w:val="0"/>
          <w:bCs/>
        </w:rPr>
      </w:pPr>
      <w:r w:rsidRPr="00A41AAC">
        <w:rPr>
          <w:bCs/>
        </w:rPr>
        <w:t xml:space="preserve"> </w:t>
      </w:r>
      <w:r w:rsidR="00094ED8" w:rsidRPr="00A41AAC">
        <w:rPr>
          <w:bCs/>
        </w:rPr>
        <w:t>PROJECT CONDITIONS</w:t>
      </w:r>
    </w:p>
    <w:p w14:paraId="7C1E959F" w14:textId="447A3EF8" w:rsidR="00B6543F" w:rsidRDefault="00094ED8" w:rsidP="00E1606E">
      <w:pPr>
        <w:pStyle w:val="Level1"/>
        <w:spacing w:after="160" w:line="264" w:lineRule="auto"/>
        <w:ind w:left="720"/>
      </w:pPr>
      <w:r w:rsidRPr="00094ED8">
        <w:t>Maintain environmental conditions (temperature, humidity, and ventilation) within limits recommended by manufacturer for optimum results. Do not install products under environmental conditions outside manufacturer's absolute limits</w:t>
      </w:r>
      <w:r>
        <w:t>.</w:t>
      </w:r>
      <w:r w:rsidR="00B6543F">
        <w:t xml:space="preserve"> </w:t>
      </w:r>
    </w:p>
    <w:p w14:paraId="4904460C" w14:textId="51AA7C42" w:rsidR="00402000" w:rsidRDefault="00EA3F57" w:rsidP="002B1A14">
      <w:pPr>
        <w:pStyle w:val="ArticleB"/>
        <w:spacing w:after="160" w:line="264" w:lineRule="auto"/>
      </w:pPr>
      <w:r>
        <w:t xml:space="preserve"> </w:t>
      </w:r>
      <w:r w:rsidR="00402000">
        <w:t>APPLICABLE PUBLICATIONS</w:t>
      </w:r>
    </w:p>
    <w:p w14:paraId="44002056" w14:textId="2DC1E898" w:rsidR="00402000" w:rsidRDefault="00402000" w:rsidP="00E1606E">
      <w:pPr>
        <w:pStyle w:val="Level1"/>
        <w:spacing w:after="160" w:line="264" w:lineRule="auto"/>
        <w:ind w:left="720"/>
      </w:pPr>
      <w:r>
        <w:t>The publications listed below form a part of this specification to the extent referenced. The publications are referenced in the text by the basic designation only.</w:t>
      </w:r>
    </w:p>
    <w:p w14:paraId="53E5653F" w14:textId="411C47BB" w:rsidR="000C6AF2" w:rsidRDefault="000C6AF2" w:rsidP="00E1606E">
      <w:pPr>
        <w:pStyle w:val="Level1"/>
        <w:keepNext/>
        <w:spacing w:after="160" w:line="264" w:lineRule="auto"/>
        <w:ind w:left="720"/>
      </w:pPr>
      <w:r>
        <w:t>American Architectural Manufacturers Association (AAMA):</w:t>
      </w:r>
    </w:p>
    <w:p w14:paraId="226A1235" w14:textId="77777777" w:rsidR="000C6AF2" w:rsidRDefault="000C6AF2" w:rsidP="002B1A14">
      <w:pPr>
        <w:pStyle w:val="Pubs"/>
        <w:spacing w:line="264" w:lineRule="auto"/>
      </w:pPr>
      <w:r>
        <w:t>611-14</w:t>
      </w:r>
      <w:r>
        <w:tab/>
      </w:r>
      <w:r w:rsidRPr="000C6AF2">
        <w:t>Anodized Architectural Aluminum</w:t>
      </w:r>
    </w:p>
    <w:p w14:paraId="5A493971" w14:textId="5343D3A3" w:rsidR="000C6AF2" w:rsidRDefault="000C6AF2" w:rsidP="002B1A14">
      <w:pPr>
        <w:pStyle w:val="Pubs"/>
        <w:spacing w:after="160" w:line="264" w:lineRule="auto"/>
      </w:pPr>
      <w:r>
        <w:t>2603-</w:t>
      </w:r>
      <w:r w:rsidR="00CA05C7">
        <w:t>20</w:t>
      </w:r>
      <w:r>
        <w:tab/>
      </w:r>
      <w:r w:rsidRPr="000C6AF2">
        <w:t xml:space="preserve">Voluntary Specification, Performance Requirements and Test Procedures for Pigmented </w:t>
      </w:r>
      <w:r w:rsidRPr="000C6AF2">
        <w:lastRenderedPageBreak/>
        <w:t>Organic Coatings on Aluminum Extrusions and Panels</w:t>
      </w:r>
    </w:p>
    <w:p w14:paraId="462D9B1D" w14:textId="52439D33" w:rsidR="00402000" w:rsidRDefault="00402000" w:rsidP="00E1606E">
      <w:pPr>
        <w:pStyle w:val="Level1"/>
        <w:keepNext/>
        <w:spacing w:after="160" w:line="264" w:lineRule="auto"/>
        <w:ind w:left="720"/>
      </w:pPr>
      <w:r>
        <w:t>American National Standards (ANSI):</w:t>
      </w:r>
    </w:p>
    <w:p w14:paraId="5EA47310" w14:textId="31FAEAD0" w:rsidR="00402000" w:rsidRDefault="001A3290" w:rsidP="002B1A14">
      <w:pPr>
        <w:pStyle w:val="Pubs"/>
        <w:spacing w:after="160" w:line="264" w:lineRule="auto"/>
      </w:pPr>
      <w:r>
        <w:t>Z97.1-</w:t>
      </w:r>
      <w:r w:rsidR="00577FC4">
        <w:t>2015</w:t>
      </w:r>
      <w:r w:rsidR="000C6AF2">
        <w:t>(R2010)</w:t>
      </w:r>
      <w:r w:rsidR="00402000">
        <w:tab/>
        <w:t>Safety Glazing Materials Used in Buildings - Safety Performance Specifications and Methods of Test</w:t>
      </w:r>
    </w:p>
    <w:p w14:paraId="65DF0A3F" w14:textId="6260E0E6" w:rsidR="00402000" w:rsidRDefault="00EA3F57" w:rsidP="00E1606E">
      <w:pPr>
        <w:pStyle w:val="Level1"/>
        <w:spacing w:after="160" w:line="264" w:lineRule="auto"/>
        <w:ind w:left="720"/>
      </w:pPr>
      <w:r>
        <w:t>ASTM International</w:t>
      </w:r>
      <w:r w:rsidR="00402000">
        <w:t xml:space="preserve"> (ASTM):</w:t>
      </w:r>
    </w:p>
    <w:p w14:paraId="38990022" w14:textId="77777777" w:rsidR="00402000" w:rsidRDefault="001A3290" w:rsidP="002B1A14">
      <w:pPr>
        <w:pStyle w:val="Pubs"/>
        <w:spacing w:line="264" w:lineRule="auto"/>
      </w:pPr>
      <w:r>
        <w:t>B221-</w:t>
      </w:r>
      <w:r w:rsidR="00EA3F57">
        <w:t>14</w:t>
      </w:r>
      <w:r w:rsidR="00402000">
        <w:tab/>
        <w:t>Aluminum and Aluminum Alloy Extruded Bars, Rods, Wire, Shapes and Tubes</w:t>
      </w:r>
    </w:p>
    <w:p w14:paraId="60A6EBBF" w14:textId="77777777" w:rsidR="00E6226B" w:rsidRDefault="00E6226B" w:rsidP="002B1A14">
      <w:pPr>
        <w:pStyle w:val="Pubs"/>
        <w:spacing w:line="264" w:lineRule="auto"/>
      </w:pPr>
      <w:r>
        <w:t>B221M-1</w:t>
      </w:r>
      <w:r w:rsidR="00AB0E71">
        <w:t>3</w:t>
      </w:r>
      <w:r>
        <w:tab/>
        <w:t>Aluminum and Aluminum Alloy Extruded Bars, Rods, Wire, Shapes and Tubes (Metric)</w:t>
      </w:r>
    </w:p>
    <w:p w14:paraId="7EAEDE97" w14:textId="1193DA85" w:rsidR="00402000" w:rsidRDefault="001A3290" w:rsidP="002B1A14">
      <w:pPr>
        <w:pStyle w:val="Pubs"/>
        <w:spacing w:line="264" w:lineRule="auto"/>
      </w:pPr>
      <w:r w:rsidRPr="00D87FF3">
        <w:t>C1048-</w:t>
      </w:r>
      <w:r w:rsidR="000C6AF2" w:rsidRPr="00D87FF3">
        <w:t>1</w:t>
      </w:r>
      <w:bookmarkStart w:id="2" w:name="_Hlk56767777"/>
      <w:r w:rsidR="00577FC4">
        <w:t>8</w:t>
      </w:r>
      <w:r w:rsidR="00402000" w:rsidRPr="00D87FF3">
        <w:tab/>
      </w:r>
      <w:bookmarkEnd w:id="2"/>
      <w:r w:rsidR="00402000" w:rsidRPr="00D87FF3">
        <w:t>Heat-Treated Flat Glass-Kind HS, Kind FT Coated and Uncoated Glass</w:t>
      </w:r>
    </w:p>
    <w:p w14:paraId="419312B4" w14:textId="07AFC30E" w:rsidR="00F6439E" w:rsidRDefault="002B1A14" w:rsidP="00A41AAC">
      <w:pPr>
        <w:pStyle w:val="Level1"/>
        <w:numPr>
          <w:ilvl w:val="0"/>
          <w:numId w:val="0"/>
        </w:numPr>
        <w:spacing w:after="160" w:line="264" w:lineRule="auto"/>
        <w:ind w:left="3690" w:hanging="2970"/>
      </w:pPr>
      <w:r>
        <w:t>E84</w:t>
      </w:r>
      <w:r w:rsidRPr="00D87FF3">
        <w:t>-</w:t>
      </w:r>
      <w:r>
        <w:t>20</w:t>
      </w:r>
      <w:bookmarkStart w:id="3" w:name="_Hlk56767846"/>
      <w:r w:rsidR="00F6439E">
        <w:t>...</w:t>
      </w:r>
      <w:bookmarkEnd w:id="3"/>
      <w:r w:rsidR="00F6439E" w:rsidRPr="00F6439E">
        <w:t>...............</w:t>
      </w:r>
      <w:r>
        <w:t>Surface Burning Characteristics of Building Materials</w:t>
      </w:r>
    </w:p>
    <w:p w14:paraId="159E4FC1" w14:textId="6923AF9B" w:rsidR="00735C54" w:rsidRDefault="00735C54" w:rsidP="00E1606E">
      <w:pPr>
        <w:pStyle w:val="Level1"/>
        <w:spacing w:after="160" w:line="264" w:lineRule="auto"/>
        <w:ind w:left="720"/>
      </w:pPr>
      <w:r>
        <w:t>Code of Federal Regulation (CFR):</w:t>
      </w:r>
    </w:p>
    <w:p w14:paraId="75664D31" w14:textId="77777777" w:rsidR="00735C54" w:rsidRDefault="00735C54" w:rsidP="002B1A14">
      <w:pPr>
        <w:pStyle w:val="Pubs"/>
        <w:spacing w:after="160" w:line="264" w:lineRule="auto"/>
      </w:pPr>
      <w:r>
        <w:t>40 CFR 59</w:t>
      </w:r>
      <w:r>
        <w:tab/>
        <w:t>Determination of Volatile Matter Content, Water Content, Density Volume Solids, and Weight Solids of Surface Coating</w:t>
      </w:r>
    </w:p>
    <w:p w14:paraId="69CB9E0F" w14:textId="0629A221" w:rsidR="00770C3E" w:rsidRDefault="00770C3E" w:rsidP="00E1606E">
      <w:pPr>
        <w:pStyle w:val="Level1"/>
        <w:spacing w:after="160" w:line="264" w:lineRule="auto"/>
        <w:ind w:left="720"/>
      </w:pPr>
      <w:r>
        <w:t>National Association of Architectural Metal Manufacturers (NAAMM):</w:t>
      </w:r>
    </w:p>
    <w:p w14:paraId="437B87D5" w14:textId="77777777" w:rsidR="00770C3E" w:rsidRDefault="00770C3E" w:rsidP="002B1A14">
      <w:pPr>
        <w:pStyle w:val="Pubs"/>
        <w:spacing w:after="160" w:line="264" w:lineRule="auto"/>
      </w:pPr>
      <w:r>
        <w:t>AMP 500-06</w:t>
      </w:r>
      <w:r>
        <w:tab/>
        <w:t>Metal Finishes Manual</w:t>
      </w:r>
    </w:p>
    <w:p w14:paraId="7516BCCF" w14:textId="2F87C34B" w:rsidR="00802934" w:rsidRDefault="00802934" w:rsidP="006C4844">
      <w:pPr>
        <w:pStyle w:val="Level1"/>
        <w:spacing w:after="160" w:line="264" w:lineRule="auto"/>
        <w:ind w:hanging="1170"/>
      </w:pPr>
      <w:r>
        <w:t>Porcelain Enamel Institute (PEI)</w:t>
      </w:r>
    </w:p>
    <w:p w14:paraId="04564784" w14:textId="77777777" w:rsidR="00802934" w:rsidRDefault="00802934" w:rsidP="002B1A14">
      <w:pPr>
        <w:pStyle w:val="Pubs"/>
        <w:spacing w:after="160" w:line="264" w:lineRule="auto"/>
      </w:pPr>
      <w:r>
        <w:t>1001</w:t>
      </w:r>
      <w:r w:rsidR="00AA7BE7">
        <w:t>-11</w:t>
      </w:r>
      <w:r>
        <w:tab/>
        <w:t>Architectural Porcelain Enamel</w:t>
      </w:r>
    </w:p>
    <w:p w14:paraId="7D023F3B" w14:textId="172585C9" w:rsidR="00402000" w:rsidRDefault="00402000" w:rsidP="00A41AAC">
      <w:pPr>
        <w:pStyle w:val="PART"/>
      </w:pPr>
      <w:r>
        <w:t xml:space="preserve">PRODUCTS </w:t>
      </w:r>
    </w:p>
    <w:p w14:paraId="5A40C80C" w14:textId="723FE6F5" w:rsidR="00402000" w:rsidRDefault="00402000" w:rsidP="002B1A14">
      <w:pPr>
        <w:pStyle w:val="ArticleB"/>
        <w:spacing w:after="160" w:line="264" w:lineRule="auto"/>
      </w:pPr>
      <w:r>
        <w:t xml:space="preserve"> </w:t>
      </w:r>
      <w:r w:rsidR="00094ED8" w:rsidRPr="00094ED8">
        <w:t>SPECIAL MARKERBOARD DISPLAYS</w:t>
      </w:r>
    </w:p>
    <w:p w14:paraId="55837E6E" w14:textId="50A9FDF4" w:rsidR="002C26BF" w:rsidRDefault="00FC039A" w:rsidP="002D393B">
      <w:pPr>
        <w:pStyle w:val="Level1"/>
        <w:spacing w:after="160" w:line="264" w:lineRule="auto"/>
        <w:ind w:hanging="1170"/>
      </w:pPr>
      <w:r w:rsidRPr="00FC039A">
        <w:t>White Wall Panels General: Dry-erase, magnetic-steel, removable, frameless whiteboard wall paneling, for full or partial wall surfacing, with mounting rails and accessories</w:t>
      </w:r>
      <w:r w:rsidR="002C26BF" w:rsidRPr="002C26BF">
        <w:t>.</w:t>
      </w:r>
    </w:p>
    <w:p w14:paraId="1D872626" w14:textId="161F6F3C" w:rsidR="00FC039A" w:rsidRDefault="00FC039A" w:rsidP="00A41AAC">
      <w:pPr>
        <w:pStyle w:val="Level2"/>
      </w:pPr>
      <w:r>
        <w:t>Wall Panel Layout: As specified.</w:t>
      </w:r>
    </w:p>
    <w:p w14:paraId="64CF38F9" w14:textId="0DFA9168" w:rsidR="00FC039A" w:rsidRDefault="00FC039A" w:rsidP="00A41AAC">
      <w:pPr>
        <w:pStyle w:val="Level3"/>
      </w:pPr>
      <w:r>
        <w:t>Materials:</w:t>
      </w:r>
    </w:p>
    <w:p w14:paraId="7CC998FF" w14:textId="14C4AE55" w:rsidR="00FC039A" w:rsidRDefault="00FC039A" w:rsidP="00A41AAC">
      <w:pPr>
        <w:pStyle w:val="Level4"/>
      </w:pPr>
      <w:r>
        <w:t>Writing Surface and Edges: Tension-leveled, 22 gauge (0.0299 inches or 0.72 mm) magnetic steel with MagnaLux proprietary white dry-erase finish; fabricated and formed into frameless, self-edged, magnetic whiteboard with reinforced corners.</w:t>
      </w:r>
    </w:p>
    <w:p w14:paraId="5CFF6818" w14:textId="60AA5AA3" w:rsidR="00FC039A" w:rsidRDefault="00FC039A" w:rsidP="00A41AAC">
      <w:pPr>
        <w:pStyle w:val="Level4"/>
      </w:pPr>
      <w:r>
        <w:t>The honeycomb core material is made of commercial grade honeycomb Kraft paper consisting of 80 percent recycled material.</w:t>
      </w:r>
    </w:p>
    <w:p w14:paraId="4D494B7E" w14:textId="683B9641" w:rsidR="00FC039A" w:rsidRDefault="00FC039A" w:rsidP="00A41AAC">
      <w:pPr>
        <w:pStyle w:val="Level4"/>
      </w:pPr>
      <w:r>
        <w:t>Core: 3/4 inch (19 mm) cellular fiber.</w:t>
      </w:r>
    </w:p>
    <w:p w14:paraId="0FE1F466" w14:textId="05F6F515" w:rsidR="00FC039A" w:rsidRDefault="00FC039A" w:rsidP="00A41AAC">
      <w:pPr>
        <w:pStyle w:val="Level4"/>
      </w:pPr>
      <w:r>
        <w:t>Weight: 1.34 lb./ft.2.</w:t>
      </w:r>
    </w:p>
    <w:p w14:paraId="6A699570" w14:textId="06FCB1AC" w:rsidR="00FC039A" w:rsidRDefault="00FC039A" w:rsidP="00A41AAC">
      <w:pPr>
        <w:pStyle w:val="Level4"/>
      </w:pPr>
      <w:r>
        <w:lastRenderedPageBreak/>
        <w:t>Back: Textured aluminum sheet is 24 gauge (0.0239 inches) (0.607 mm).</w:t>
      </w:r>
    </w:p>
    <w:p w14:paraId="6F96E637" w14:textId="2F6B8A50" w:rsidR="00FC039A" w:rsidRDefault="00FC039A" w:rsidP="00A41AAC">
      <w:pPr>
        <w:pStyle w:val="Level4"/>
      </w:pPr>
      <w:r>
        <w:t>Aluminum alloy backer conforms to ASTM standard B 209, H3105-H234.</w:t>
      </w:r>
    </w:p>
    <w:p w14:paraId="0B0AC7D7" w14:textId="47182D46" w:rsidR="00FC039A" w:rsidRDefault="00FC039A" w:rsidP="00A41AAC">
      <w:pPr>
        <w:pStyle w:val="Level4"/>
      </w:pPr>
      <w:r>
        <w:t>Panel Type: As specified</w:t>
      </w:r>
    </w:p>
    <w:p w14:paraId="2A410097" w14:textId="0219D6D1" w:rsidR="002C26BF" w:rsidRDefault="00FC039A" w:rsidP="00A41AAC">
      <w:pPr>
        <w:pStyle w:val="Level2"/>
      </w:pPr>
      <w:r>
        <w:t>Fire Resistance: Class A; Flame Spread 5 or less, Smoke Developed 25 or less; in accordance with ASTM E 84</w:t>
      </w:r>
      <w:r w:rsidR="002C26BF">
        <w:t>.</w:t>
      </w:r>
    </w:p>
    <w:p w14:paraId="0A5715AA" w14:textId="1CA03B51" w:rsidR="00F139B6" w:rsidRDefault="00402000" w:rsidP="002B1A14">
      <w:pPr>
        <w:pStyle w:val="ArticleB"/>
        <w:spacing w:after="160" w:line="264" w:lineRule="auto"/>
      </w:pPr>
      <w:r w:rsidRPr="003B609F">
        <w:t xml:space="preserve"> </w:t>
      </w:r>
      <w:r w:rsidR="00FC039A" w:rsidRPr="00FC039A">
        <w:t>MAGNETIC GLASS MARKERBOARDS</w:t>
      </w:r>
    </w:p>
    <w:p w14:paraId="6A40A4EA" w14:textId="3C2A733F" w:rsidR="00FC039A" w:rsidRDefault="00FC039A" w:rsidP="002D393B">
      <w:pPr>
        <w:pStyle w:val="Level1"/>
        <w:spacing w:after="160" w:line="264" w:lineRule="auto"/>
        <w:ind w:hanging="1170"/>
      </w:pPr>
      <w:r>
        <w:t>Frameless Magnetic Glass Markerboards:</w:t>
      </w:r>
    </w:p>
    <w:p w14:paraId="4D0396E6" w14:textId="78219379" w:rsidR="00FC039A" w:rsidRDefault="00FC039A" w:rsidP="00D109F6">
      <w:pPr>
        <w:pStyle w:val="Level2"/>
      </w:pPr>
      <w:r>
        <w:t>Materials</w:t>
      </w:r>
    </w:p>
    <w:p w14:paraId="1DC0D2FE" w14:textId="493EB5FB" w:rsidR="00FC039A" w:rsidRDefault="00FC039A" w:rsidP="00D109F6">
      <w:pPr>
        <w:pStyle w:val="Level3"/>
      </w:pPr>
      <w:r>
        <w:t>Glass: 1/4 inch thick, low-iron, tempered, soda-lime float glass with polished beveled edge. Glass complies with ANSI Z97.1.</w:t>
      </w:r>
    </w:p>
    <w:p w14:paraId="096B2129" w14:textId="587E8B12" w:rsidR="00FC039A" w:rsidRDefault="00FC039A" w:rsidP="00D109F6">
      <w:pPr>
        <w:pStyle w:val="Level3"/>
      </w:pPr>
      <w:r>
        <w:t>Backing: 24 gauge steel backer and aluminum (ASTM B 221, 6063 alloy with T5 temper) mounting framework with high bond adhesive used to securely attach steel to glass.</w:t>
      </w:r>
    </w:p>
    <w:p w14:paraId="6DE3CEED" w14:textId="12AE07E9" w:rsidR="00FC039A" w:rsidRDefault="00FC039A" w:rsidP="00D109F6">
      <w:pPr>
        <w:pStyle w:val="Level3"/>
      </w:pPr>
      <w:r>
        <w:t>Finish: Proprietary back-painted finish available in any Pantone color</w:t>
      </w:r>
    </w:p>
    <w:p w14:paraId="57863A4E" w14:textId="06638257" w:rsidR="00FC039A" w:rsidRDefault="00FC039A" w:rsidP="00D109F6">
      <w:pPr>
        <w:pStyle w:val="Level2"/>
      </w:pPr>
      <w:r>
        <w:t>Viewing Style:</w:t>
      </w:r>
    </w:p>
    <w:p w14:paraId="5377A4DE" w14:textId="505EC033" w:rsidR="00FC039A" w:rsidRDefault="00FC039A" w:rsidP="00D109F6">
      <w:pPr>
        <w:pStyle w:val="Level3"/>
      </w:pPr>
      <w:r>
        <w:t>Horizontal Glass Markerboards</w:t>
      </w:r>
    </w:p>
    <w:p w14:paraId="2FFCAD05" w14:textId="366DB9CC" w:rsidR="00FC039A" w:rsidRDefault="00FC039A" w:rsidP="00521CF2">
      <w:pPr>
        <w:pStyle w:val="Level4"/>
      </w:pPr>
      <w:r>
        <w:t>Size:</w:t>
      </w:r>
      <w:r w:rsidR="00393786">
        <w:t xml:space="preserve"> //  //</w:t>
      </w:r>
    </w:p>
    <w:p w14:paraId="6A8C3B2D" w14:textId="6F5CE268" w:rsidR="00FC039A" w:rsidRDefault="00FC039A" w:rsidP="00D109F6">
      <w:pPr>
        <w:pStyle w:val="Level3"/>
      </w:pPr>
      <w:r>
        <w:t>Vertical Glass Markerboards</w:t>
      </w:r>
    </w:p>
    <w:p w14:paraId="20C71547" w14:textId="04F5943E" w:rsidR="00FC039A" w:rsidRDefault="00FC039A" w:rsidP="00521CF2">
      <w:pPr>
        <w:pStyle w:val="Level4"/>
      </w:pPr>
      <w:r>
        <w:t>Size:</w:t>
      </w:r>
      <w:r w:rsidR="00393786">
        <w:t xml:space="preserve"> //  //</w:t>
      </w:r>
    </w:p>
    <w:p w14:paraId="1048C5A9" w14:textId="7A4E5206" w:rsidR="00FC039A" w:rsidRDefault="00FC039A" w:rsidP="00521CF2">
      <w:pPr>
        <w:pStyle w:val="Level2"/>
      </w:pPr>
      <w:r>
        <w:t>Mounting Methods (specify):</w:t>
      </w:r>
    </w:p>
    <w:p w14:paraId="52D3A641" w14:textId="6E7974B5" w:rsidR="00FC039A" w:rsidRDefault="00FC039A" w:rsidP="00521CF2">
      <w:pPr>
        <w:pStyle w:val="Level3"/>
      </w:pPr>
      <w:r>
        <w:t>Z-bar hangers concealed to the back of the board with no visible mounting hardware. Number of Z-clips will vary from 4-12 depending on width of markerboard.</w:t>
      </w:r>
    </w:p>
    <w:p w14:paraId="1120474B" w14:textId="5804C007" w:rsidR="00CE0722" w:rsidRDefault="00FC039A" w:rsidP="00521CF2">
      <w:pPr>
        <w:pStyle w:val="Level3"/>
      </w:pPr>
      <w:r>
        <w:t xml:space="preserve">4 inch hidden aluminum edge grips for standoff mounting at the top of the markerboard (two for 3 foot wide, three for 4 foot wide, four for 6 foot wide, and five for 8 foot wide boards) and one 1 inch full-width, minus 5.75 inches on each side, hanger bar with </w:t>
      </w:r>
      <w:r w:rsidR="00393786">
        <w:t>c</w:t>
      </w:r>
      <w:r>
        <w:t>lamps to secure the bottom of the board in place.</w:t>
      </w:r>
      <w:r w:rsidR="00CE0722">
        <w:t>//</w:t>
      </w:r>
    </w:p>
    <w:p w14:paraId="04E85921" w14:textId="480BA112" w:rsidR="004D19B2" w:rsidRDefault="004D19B2" w:rsidP="0019133E">
      <w:pPr>
        <w:pStyle w:val="Level1"/>
        <w:spacing w:after="160" w:line="264" w:lineRule="auto"/>
        <w:ind w:hanging="1170"/>
      </w:pPr>
      <w:r>
        <w:t>Framed Glass Magnetic Glass Markerboards:</w:t>
      </w:r>
    </w:p>
    <w:p w14:paraId="60B004BA" w14:textId="6ACDF62A" w:rsidR="004D19B2" w:rsidRDefault="004D19B2" w:rsidP="00521CF2">
      <w:pPr>
        <w:pStyle w:val="Level2"/>
      </w:pPr>
      <w:r>
        <w:t>Materials:</w:t>
      </w:r>
    </w:p>
    <w:p w14:paraId="5BB2472F" w14:textId="20F49189" w:rsidR="004D19B2" w:rsidRDefault="004D19B2" w:rsidP="00521CF2">
      <w:pPr>
        <w:pStyle w:val="Level3"/>
      </w:pPr>
      <w:r>
        <w:t>Glass: 1/4 inch thick, low-iron, tempered, soda-lime float glass with polished beveled edge. Glass complies with ANSI Z97.1.</w:t>
      </w:r>
    </w:p>
    <w:p w14:paraId="6161BA54" w14:textId="2D468EAD" w:rsidR="004D19B2" w:rsidRDefault="004D19B2" w:rsidP="00521CF2">
      <w:pPr>
        <w:pStyle w:val="Level3"/>
      </w:pPr>
      <w:r>
        <w:lastRenderedPageBreak/>
        <w:t>Backing: 24 gauge steel backer and aluminum (ASTM B 221, 6063 alloy with T5 temper) mounting framework with high bond adhesive used to securely attach steel to glass.</w:t>
      </w:r>
    </w:p>
    <w:p w14:paraId="7D3603B3" w14:textId="55FD1CCE" w:rsidR="004D19B2" w:rsidRDefault="004D19B2" w:rsidP="00521CF2">
      <w:pPr>
        <w:pStyle w:val="Level3"/>
      </w:pPr>
      <w:r>
        <w:t>Finish: proprietary back-painted finish available in any Pantone color</w:t>
      </w:r>
    </w:p>
    <w:p w14:paraId="1C38EC68" w14:textId="1E8DFA39" w:rsidR="004D19B2" w:rsidRDefault="004D19B2" w:rsidP="00521CF2">
      <w:pPr>
        <w:pStyle w:val="Level2"/>
      </w:pPr>
      <w:r>
        <w:t>Viewing Style:</w:t>
      </w:r>
    </w:p>
    <w:p w14:paraId="4ED2075B" w14:textId="1A68BA81" w:rsidR="004D19B2" w:rsidRDefault="004D19B2" w:rsidP="00521CF2">
      <w:pPr>
        <w:pStyle w:val="Level3"/>
      </w:pPr>
      <w:r>
        <w:t>Horizontal Glass Markerboards</w:t>
      </w:r>
    </w:p>
    <w:p w14:paraId="6A710306" w14:textId="2D349E5E" w:rsidR="004D19B2" w:rsidRDefault="004D19B2" w:rsidP="00521CF2">
      <w:pPr>
        <w:pStyle w:val="Level4"/>
      </w:pPr>
      <w:r>
        <w:t>Size:</w:t>
      </w:r>
      <w:r w:rsidR="00393786">
        <w:t xml:space="preserve"> //  //</w:t>
      </w:r>
    </w:p>
    <w:p w14:paraId="0980E3AC" w14:textId="390E73B6" w:rsidR="004D19B2" w:rsidRDefault="004D19B2" w:rsidP="00521CF2">
      <w:pPr>
        <w:pStyle w:val="Level3"/>
      </w:pPr>
      <w:r>
        <w:t>Vertical Glass Markerboards</w:t>
      </w:r>
    </w:p>
    <w:p w14:paraId="30AAE546" w14:textId="1E11CE8A" w:rsidR="004D19B2" w:rsidRDefault="004D19B2" w:rsidP="00521CF2">
      <w:pPr>
        <w:pStyle w:val="Level4"/>
      </w:pPr>
      <w:r>
        <w:t>Size:</w:t>
      </w:r>
      <w:r w:rsidR="00393786">
        <w:t xml:space="preserve"> //  //</w:t>
      </w:r>
    </w:p>
    <w:p w14:paraId="760540C5" w14:textId="580EAEE3" w:rsidR="004D19B2" w:rsidRDefault="004D19B2" w:rsidP="00521CF2">
      <w:pPr>
        <w:pStyle w:val="Level2"/>
      </w:pPr>
      <w:r>
        <w:t>Mounting Methods (specify):</w:t>
      </w:r>
    </w:p>
    <w:p w14:paraId="4292C3F8" w14:textId="38ACE932" w:rsidR="004D19B2" w:rsidRDefault="004D19B2" w:rsidP="00521CF2">
      <w:pPr>
        <w:pStyle w:val="Level3"/>
      </w:pPr>
      <w:r>
        <w:t>Z-bar hangers concealed to the back of the board with no visible mounting hardware. Number of Z-clips will vary from 4-12 depending on width of markerboard.</w:t>
      </w:r>
    </w:p>
    <w:p w14:paraId="355A92CA" w14:textId="3C7905F7" w:rsidR="00F139B6" w:rsidRDefault="004D19B2" w:rsidP="00521CF2">
      <w:pPr>
        <w:pStyle w:val="Level3"/>
      </w:pPr>
      <w:r>
        <w:t xml:space="preserve">4 inch hidden aluminum edge grips for standoff mounting at the top of the markerboard (two for 3 foot wide, three for 4 foot wide, four for 6 foot wide, and five for 8 foot wide boards) and one 1 inch full-width, minus 5.75 inches on each side, hanger bar with </w:t>
      </w:r>
      <w:r w:rsidR="00393786">
        <w:t>c</w:t>
      </w:r>
      <w:r>
        <w:t>lamps to secure the bottom of the board in place.</w:t>
      </w:r>
      <w:r w:rsidR="00F139B6">
        <w:t xml:space="preserve"> </w:t>
      </w:r>
    </w:p>
    <w:p w14:paraId="26E39A37" w14:textId="385D844A" w:rsidR="004D19B2" w:rsidRDefault="004D19B2" w:rsidP="0019133E">
      <w:pPr>
        <w:pStyle w:val="Level1"/>
        <w:spacing w:after="160" w:line="264" w:lineRule="auto"/>
        <w:ind w:hanging="1170"/>
      </w:pPr>
      <w:r w:rsidRPr="004D19B2">
        <w:t xml:space="preserve">Magnetic Glass Markerboard </w:t>
      </w:r>
      <w:r w:rsidR="00F51395" w:rsidRPr="004D19B2">
        <w:t>Accessories</w:t>
      </w:r>
      <w:r w:rsidRPr="004D19B2">
        <w:t>:</w:t>
      </w:r>
    </w:p>
    <w:p w14:paraId="488B9CE5" w14:textId="585CE2CC" w:rsidR="00EB45A7" w:rsidRDefault="00EB45A7" w:rsidP="00521CF2">
      <w:pPr>
        <w:pStyle w:val="Level2"/>
      </w:pPr>
      <w:r>
        <w:t>Mounted Aluminum Marker Caddy: ___.</w:t>
      </w:r>
    </w:p>
    <w:p w14:paraId="2F0EDA1B" w14:textId="1E917322" w:rsidR="00EB45A7" w:rsidRDefault="00EB45A7" w:rsidP="00521CF2">
      <w:pPr>
        <w:pStyle w:val="Level3"/>
      </w:pPr>
      <w:r>
        <w:t>Colors:</w:t>
      </w:r>
    </w:p>
    <w:p w14:paraId="67D1FA46" w14:textId="438684B2" w:rsidR="00EB45A7" w:rsidRDefault="00EB45A7" w:rsidP="00521CF2">
      <w:pPr>
        <w:pStyle w:val="Level4"/>
      </w:pPr>
      <w:r>
        <w:t>Stainless Steel</w:t>
      </w:r>
    </w:p>
    <w:p w14:paraId="7D7B3FAB" w14:textId="28460375" w:rsidR="00EB45A7" w:rsidRDefault="00EB45A7" w:rsidP="00521CF2">
      <w:pPr>
        <w:pStyle w:val="Level4"/>
      </w:pPr>
      <w:r>
        <w:t>Pewter Blue</w:t>
      </w:r>
    </w:p>
    <w:p w14:paraId="7C468711" w14:textId="00DF792D" w:rsidR="00EB45A7" w:rsidRDefault="00EB45A7" w:rsidP="00521CF2">
      <w:pPr>
        <w:pStyle w:val="Level4"/>
      </w:pPr>
      <w:r>
        <w:t>Gunmetal</w:t>
      </w:r>
    </w:p>
    <w:p w14:paraId="38B8926F" w14:textId="44E7B42E" w:rsidR="00EB45A7" w:rsidRDefault="00EB45A7" w:rsidP="00521CF2">
      <w:pPr>
        <w:pStyle w:val="Level4"/>
      </w:pPr>
      <w:r>
        <w:t>Copper</w:t>
      </w:r>
    </w:p>
    <w:p w14:paraId="1BD67E86" w14:textId="07F83386" w:rsidR="00EB45A7" w:rsidRDefault="00EB45A7" w:rsidP="00521CF2">
      <w:pPr>
        <w:pStyle w:val="Level4"/>
      </w:pPr>
      <w:r>
        <w:t>Brass</w:t>
      </w:r>
    </w:p>
    <w:p w14:paraId="0EC09820" w14:textId="66E3F3FD" w:rsidR="00EB45A7" w:rsidRDefault="00EB45A7" w:rsidP="0019133E">
      <w:pPr>
        <w:pStyle w:val="Level1"/>
        <w:spacing w:after="160" w:line="264" w:lineRule="auto"/>
        <w:ind w:left="1526" w:hanging="1166"/>
      </w:pPr>
      <w:r>
        <w:t>Hidden Marker and Eraser Tray (Standoff Mounted Boards only): ___.</w:t>
      </w:r>
    </w:p>
    <w:p w14:paraId="0D98B502" w14:textId="57FD9EC5" w:rsidR="00EB45A7" w:rsidRDefault="00EB45A7" w:rsidP="00521CF2">
      <w:pPr>
        <w:pStyle w:val="Level2"/>
      </w:pPr>
      <w:r>
        <w:t>Board Cleaner: ___.</w:t>
      </w:r>
    </w:p>
    <w:p w14:paraId="3664B5BD" w14:textId="129D9E02" w:rsidR="00EB45A7" w:rsidRDefault="00EB45A7" w:rsidP="00521CF2">
      <w:pPr>
        <w:pStyle w:val="Level2"/>
      </w:pPr>
      <w:r>
        <w:t>Dry-Erase Supplies: ___.</w:t>
      </w:r>
    </w:p>
    <w:p w14:paraId="509CED59" w14:textId="5EEB75FF" w:rsidR="00EB45A7" w:rsidRDefault="00F51395" w:rsidP="00521CF2">
      <w:pPr>
        <w:pStyle w:val="Level2"/>
      </w:pPr>
      <w:r>
        <w:t>Glass Grip</w:t>
      </w:r>
      <w:r w:rsidR="00EB45A7">
        <w:t xml:space="preserve"> Card Holders and Inserts: ___.</w:t>
      </w:r>
    </w:p>
    <w:p w14:paraId="2F4A596F" w14:textId="381A0500" w:rsidR="00EB45A7" w:rsidRDefault="00F51395" w:rsidP="00521CF2">
      <w:pPr>
        <w:pStyle w:val="Level2"/>
      </w:pPr>
      <w:r>
        <w:t>Glass Grip</w:t>
      </w:r>
      <w:r w:rsidR="00EB45A7">
        <w:t xml:space="preserve"> Symbols: ___.</w:t>
      </w:r>
    </w:p>
    <w:p w14:paraId="6EBE2B3E" w14:textId="69523A5A" w:rsidR="009D63CB" w:rsidRDefault="00F51395" w:rsidP="00521CF2">
      <w:pPr>
        <w:pStyle w:val="Level2"/>
      </w:pPr>
      <w:r>
        <w:t>Glass Grip</w:t>
      </w:r>
      <w:r w:rsidR="00EB45A7">
        <w:t xml:space="preserve"> Document Display Jackets</w:t>
      </w:r>
    </w:p>
    <w:p w14:paraId="2D815974" w14:textId="1227DCFC" w:rsidR="00CC3B5C" w:rsidRDefault="00CC3B5C" w:rsidP="002B1A14">
      <w:pPr>
        <w:pStyle w:val="ArticleB"/>
        <w:spacing w:after="160" w:line="264" w:lineRule="auto"/>
      </w:pPr>
      <w:r>
        <w:t xml:space="preserve"> </w:t>
      </w:r>
      <w:r w:rsidR="00393786">
        <w:t>non-</w:t>
      </w:r>
      <w:r w:rsidR="00393786" w:rsidRPr="00393786">
        <w:t>MAGNETIC GLASS MARKERBOARDS</w:t>
      </w:r>
    </w:p>
    <w:p w14:paraId="69900CA8" w14:textId="5B453CD8" w:rsidR="00393786" w:rsidRDefault="00393786" w:rsidP="00393786">
      <w:pPr>
        <w:pStyle w:val="Level1"/>
        <w:tabs>
          <w:tab w:val="left" w:pos="1170"/>
        </w:tabs>
        <w:spacing w:after="160" w:line="264" w:lineRule="auto"/>
        <w:ind w:hanging="1170"/>
      </w:pPr>
      <w:r>
        <w:t>Frameless Glass Markerboards:</w:t>
      </w:r>
    </w:p>
    <w:p w14:paraId="56427C45" w14:textId="17154436" w:rsidR="00393786" w:rsidRDefault="00393786" w:rsidP="00521CF2">
      <w:pPr>
        <w:pStyle w:val="Level2"/>
      </w:pPr>
      <w:r>
        <w:t>Materials</w:t>
      </w:r>
    </w:p>
    <w:p w14:paraId="4FA64AD7" w14:textId="7EA771B3" w:rsidR="00393786" w:rsidRDefault="003758D4" w:rsidP="00521CF2">
      <w:pPr>
        <w:pStyle w:val="Level3"/>
      </w:pPr>
      <w:r>
        <w:lastRenderedPageBreak/>
        <w:t>G</w:t>
      </w:r>
      <w:r w:rsidR="00393786">
        <w:t>lass: 1/4 inch thick, low-iron, tempered, soda-lime float glass with polished beveled edge. Glass complies with ANSI Z97.1.</w:t>
      </w:r>
    </w:p>
    <w:p w14:paraId="2714A8E1" w14:textId="0E6D07D8" w:rsidR="000E22B0" w:rsidRDefault="000E22B0" w:rsidP="00851317">
      <w:pPr>
        <w:pStyle w:val="Level4"/>
      </w:pPr>
      <w:r>
        <w:t>Painted glass (painted surface to wall)</w:t>
      </w:r>
    </w:p>
    <w:p w14:paraId="5119E025" w14:textId="73E3AF04" w:rsidR="000E22B0" w:rsidRDefault="000E22B0" w:rsidP="00851317">
      <w:pPr>
        <w:pStyle w:val="Level4"/>
      </w:pPr>
      <w:r>
        <w:t xml:space="preserve">Frosted glass </w:t>
      </w:r>
      <w:r w:rsidRPr="000E22B0">
        <w:t>(</w:t>
      </w:r>
      <w:r>
        <w:t>frosted</w:t>
      </w:r>
      <w:r w:rsidRPr="000E22B0">
        <w:t xml:space="preserve"> surface to wall)</w:t>
      </w:r>
    </w:p>
    <w:p w14:paraId="329296B2" w14:textId="22E9825E" w:rsidR="00393786" w:rsidRDefault="00393786" w:rsidP="00851317">
      <w:pPr>
        <w:pStyle w:val="Level5"/>
      </w:pPr>
      <w:r>
        <w:t>Finish: Proprietary back-painted finish available in any Pantone color</w:t>
      </w:r>
      <w:r w:rsidR="000E22B0">
        <w:t>.</w:t>
      </w:r>
    </w:p>
    <w:p w14:paraId="3CABF1D9" w14:textId="44F82212" w:rsidR="00393786" w:rsidRDefault="00393786" w:rsidP="00851317">
      <w:pPr>
        <w:pStyle w:val="Level2"/>
      </w:pPr>
      <w:r>
        <w:t>Viewing Style:</w:t>
      </w:r>
    </w:p>
    <w:p w14:paraId="2B69DABD" w14:textId="341C11FB" w:rsidR="00393786" w:rsidRDefault="00393786" w:rsidP="00851317">
      <w:pPr>
        <w:pStyle w:val="Level3"/>
      </w:pPr>
      <w:r>
        <w:t>Horizontal Glass Markerboards</w:t>
      </w:r>
    </w:p>
    <w:p w14:paraId="16F95463" w14:textId="216F22AA" w:rsidR="00393786" w:rsidRDefault="00851317" w:rsidP="00851317">
      <w:pPr>
        <w:pStyle w:val="Level4"/>
      </w:pPr>
      <w:r>
        <w:t>S</w:t>
      </w:r>
      <w:r w:rsidR="00393786">
        <w:t>ize: //  //</w:t>
      </w:r>
    </w:p>
    <w:p w14:paraId="762717A1" w14:textId="14907F39" w:rsidR="00393786" w:rsidRDefault="00851317" w:rsidP="00851317">
      <w:pPr>
        <w:pStyle w:val="Level3"/>
      </w:pPr>
      <w:r>
        <w:t>V</w:t>
      </w:r>
      <w:r w:rsidR="00393786">
        <w:t>ertical Glass Markerboards</w:t>
      </w:r>
    </w:p>
    <w:p w14:paraId="54C26822" w14:textId="73519A7D" w:rsidR="00393786" w:rsidRDefault="00393786" w:rsidP="00851317">
      <w:pPr>
        <w:pStyle w:val="Level4"/>
      </w:pPr>
      <w:r>
        <w:tab/>
        <w:t>Size: //  //</w:t>
      </w:r>
    </w:p>
    <w:p w14:paraId="4121C8E0" w14:textId="378A7B6A" w:rsidR="00393786" w:rsidRDefault="00393786" w:rsidP="00851317">
      <w:pPr>
        <w:pStyle w:val="Level2"/>
      </w:pPr>
      <w:r>
        <w:t>Mounting Methods (specify):</w:t>
      </w:r>
    </w:p>
    <w:p w14:paraId="48242220" w14:textId="3E8966CA" w:rsidR="00393786" w:rsidRDefault="00D169D2" w:rsidP="00851317">
      <w:pPr>
        <w:pStyle w:val="Level3"/>
      </w:pPr>
      <w:r>
        <w:t>Install per manufacturers provided instructions</w:t>
      </w:r>
      <w:r w:rsidR="00393786">
        <w:t>.</w:t>
      </w:r>
    </w:p>
    <w:p w14:paraId="5E78D8AC" w14:textId="0A992D18" w:rsidR="00D169D2" w:rsidRDefault="00D169D2" w:rsidP="00851317">
      <w:pPr>
        <w:pStyle w:val="Level3"/>
      </w:pPr>
      <w:r w:rsidRPr="00D169D2">
        <w:t>Boards up to 4’x6’ will have minimum of 4 mounting brackets.</w:t>
      </w:r>
    </w:p>
    <w:p w14:paraId="0A21CFE3" w14:textId="0B61CC0D" w:rsidR="00D169D2" w:rsidRDefault="00D169D2" w:rsidP="00851317">
      <w:pPr>
        <w:pStyle w:val="Level3"/>
      </w:pPr>
      <w:r>
        <w:t>Boards over 4’x6’ will have minimum of 6 mounting brackets</w:t>
      </w:r>
      <w:r w:rsidR="00CE0722">
        <w:t>.</w:t>
      </w:r>
    </w:p>
    <w:p w14:paraId="31256156" w14:textId="097ED9F2" w:rsidR="00EF0037" w:rsidRDefault="00EF0037" w:rsidP="00B065CD">
      <w:pPr>
        <w:pStyle w:val="Level2"/>
      </w:pPr>
      <w:r>
        <w:t xml:space="preserve">Magnetic Glass Markerboard </w:t>
      </w:r>
      <w:r w:rsidR="00F51395">
        <w:t>Accessories</w:t>
      </w:r>
      <w:r>
        <w:t>:</w:t>
      </w:r>
    </w:p>
    <w:p w14:paraId="0213DF30" w14:textId="55932B0E" w:rsidR="00EF0037" w:rsidRDefault="00EF0037" w:rsidP="00B065CD">
      <w:pPr>
        <w:pStyle w:val="Level3"/>
      </w:pPr>
      <w:r>
        <w:t>Mounted Aluminum Marker Caddy: ___.</w:t>
      </w:r>
    </w:p>
    <w:p w14:paraId="356D5D0F" w14:textId="68E140DC" w:rsidR="00EF0037" w:rsidRDefault="00EF0037" w:rsidP="00B065CD">
      <w:pPr>
        <w:pStyle w:val="Level3"/>
      </w:pPr>
      <w:r>
        <w:t>Hidden Marker and Eraser Tray (Standoff Mounted Boards only): ___.</w:t>
      </w:r>
    </w:p>
    <w:p w14:paraId="3F97CE6F" w14:textId="38D3F07C" w:rsidR="00EF0037" w:rsidRDefault="00EF0037" w:rsidP="00B065CD">
      <w:pPr>
        <w:pStyle w:val="Level3"/>
      </w:pPr>
      <w:r>
        <w:t>Board Cleaner: ___.</w:t>
      </w:r>
    </w:p>
    <w:p w14:paraId="3DD744D4" w14:textId="1FA6AECB" w:rsidR="00EF0037" w:rsidRDefault="00EF0037" w:rsidP="00B065CD">
      <w:pPr>
        <w:pStyle w:val="Level3"/>
      </w:pPr>
      <w:r>
        <w:t>Dry-Erase Supplies: ___.</w:t>
      </w:r>
    </w:p>
    <w:p w14:paraId="06783DF4" w14:textId="176E90F3" w:rsidR="00EF0037" w:rsidRDefault="00F51395" w:rsidP="00B065CD">
      <w:pPr>
        <w:pStyle w:val="Level3"/>
      </w:pPr>
      <w:r>
        <w:t>Glass Grip</w:t>
      </w:r>
      <w:r w:rsidR="00EF0037">
        <w:t xml:space="preserve"> Card Holders and Inserts: ___.</w:t>
      </w:r>
    </w:p>
    <w:p w14:paraId="4DED7150" w14:textId="3281352F" w:rsidR="00EF0037" w:rsidRDefault="00F51395" w:rsidP="00B065CD">
      <w:pPr>
        <w:pStyle w:val="Level3"/>
      </w:pPr>
      <w:r>
        <w:t>Glass Grip</w:t>
      </w:r>
      <w:r w:rsidR="00EF0037">
        <w:t xml:space="preserve"> Symbols: ___.</w:t>
      </w:r>
    </w:p>
    <w:p w14:paraId="1AFE5B52" w14:textId="301F6063" w:rsidR="00EF0037" w:rsidRDefault="00F51395" w:rsidP="00B065CD">
      <w:pPr>
        <w:pStyle w:val="Level3"/>
      </w:pPr>
      <w:r>
        <w:t>Glass Grip</w:t>
      </w:r>
      <w:r w:rsidR="00EF0037">
        <w:t xml:space="preserve"> Document Display Jackets</w:t>
      </w:r>
    </w:p>
    <w:p w14:paraId="0A4E93A2" w14:textId="60886544" w:rsidR="006F1D64" w:rsidRPr="00CE0722" w:rsidRDefault="00851317" w:rsidP="002B1A14">
      <w:pPr>
        <w:pStyle w:val="ArticleB"/>
        <w:spacing w:after="160" w:line="264" w:lineRule="auto"/>
        <w:rPr>
          <w:bCs/>
        </w:rPr>
      </w:pPr>
      <w:r>
        <w:rPr>
          <w:bCs/>
          <w:caps w:val="0"/>
        </w:rPr>
        <w:t xml:space="preserve"> </w:t>
      </w:r>
      <w:r w:rsidR="00EB45A7" w:rsidRPr="00EB45A7">
        <w:rPr>
          <w:bCs/>
          <w:caps w:val="0"/>
        </w:rPr>
        <w:t>FABR</w:t>
      </w:r>
      <w:r w:rsidR="00543B1C">
        <w:rPr>
          <w:bCs/>
          <w:caps w:val="0"/>
        </w:rPr>
        <w:t>I</w:t>
      </w:r>
      <w:r w:rsidR="00EB45A7" w:rsidRPr="00EB45A7">
        <w:rPr>
          <w:bCs/>
          <w:caps w:val="0"/>
        </w:rPr>
        <w:t>CAT</w:t>
      </w:r>
      <w:r w:rsidR="00543B1C">
        <w:rPr>
          <w:bCs/>
          <w:caps w:val="0"/>
        </w:rPr>
        <w:t>I</w:t>
      </w:r>
      <w:r w:rsidR="00EB45A7" w:rsidRPr="00EB45A7">
        <w:rPr>
          <w:bCs/>
          <w:caps w:val="0"/>
        </w:rPr>
        <w:t>ON</w:t>
      </w:r>
      <w:r w:rsidR="006F1D64" w:rsidRPr="00CE0722">
        <w:rPr>
          <w:bCs/>
          <w:caps w:val="0"/>
        </w:rPr>
        <w:t>:</w:t>
      </w:r>
    </w:p>
    <w:p w14:paraId="6AF2413F" w14:textId="3563C984" w:rsidR="00EB45A7" w:rsidRDefault="00EB45A7" w:rsidP="00543B1C">
      <w:pPr>
        <w:pStyle w:val="Level1"/>
        <w:ind w:left="720"/>
      </w:pPr>
      <w:r>
        <w:t>Laminate facing sheet and backing sheet to core material under pressure, using manufacturer's recommended adhesive.</w:t>
      </w:r>
      <w:r w:rsidR="00D169D2">
        <w:t xml:space="preserve"> (Magnetic boards only)</w:t>
      </w:r>
    </w:p>
    <w:p w14:paraId="6ABE0E03" w14:textId="20806975" w:rsidR="00EB45A7" w:rsidRDefault="00EB45A7" w:rsidP="00B065CD">
      <w:pPr>
        <w:pStyle w:val="Level1"/>
        <w:spacing w:after="160" w:line="264" w:lineRule="auto"/>
        <w:ind w:left="720"/>
      </w:pPr>
      <w:r>
        <w:t>Provide factory-assembled visual display boards, except where sizes demand partial field assembly.</w:t>
      </w:r>
    </w:p>
    <w:p w14:paraId="6BA1DC6F" w14:textId="77777777" w:rsidR="00543B1C" w:rsidRDefault="00EB45A7" w:rsidP="00B065CD">
      <w:pPr>
        <w:pStyle w:val="Level1"/>
        <w:spacing w:after="160" w:line="264" w:lineRule="auto"/>
        <w:ind w:left="720"/>
      </w:pPr>
      <w:r>
        <w:t>Assemble units in one piece without joints, wherever possible. Where required dimensions exceed maximum panel size available, provide two or more pieces of equal length, as indicated on approved shop drawings. Assemble to verify fit at factory, then disassemble for delivery and final assembly at project site</w:t>
      </w:r>
    </w:p>
    <w:p w14:paraId="775EB612" w14:textId="1CCB150F" w:rsidR="00B55798" w:rsidRDefault="00B55798" w:rsidP="00B065CD">
      <w:pPr>
        <w:pStyle w:val="Level1"/>
        <w:spacing w:after="160" w:line="264" w:lineRule="auto"/>
        <w:ind w:left="720"/>
      </w:pPr>
      <w:r>
        <w:t>Mounting: Manufacturer's standard adhesive or adhesive-foam tape mounting.</w:t>
      </w:r>
    </w:p>
    <w:p w14:paraId="3E608838" w14:textId="3D0DB922" w:rsidR="00402000" w:rsidRDefault="00326C24" w:rsidP="002B1A14">
      <w:pPr>
        <w:pStyle w:val="ArticleB"/>
        <w:spacing w:after="160" w:line="264" w:lineRule="auto"/>
      </w:pPr>
      <w:r>
        <w:lastRenderedPageBreak/>
        <w:t xml:space="preserve"> </w:t>
      </w:r>
      <w:r w:rsidR="00402000">
        <w:t xml:space="preserve">Materials </w:t>
      </w:r>
    </w:p>
    <w:p w14:paraId="1A71B404" w14:textId="72C91448" w:rsidR="00B55798" w:rsidRDefault="00B55798" w:rsidP="00B065CD">
      <w:pPr>
        <w:pStyle w:val="Level1"/>
        <w:spacing w:after="160" w:line="264" w:lineRule="auto"/>
        <w:ind w:left="720"/>
      </w:pPr>
      <w:r>
        <w:t>Clear Tempered Glass: ASTM C1048, Kind FT, Condition A, Type I, Class 1, Quality Q3, with exposed edges seamed before tempering.</w:t>
      </w:r>
    </w:p>
    <w:p w14:paraId="1713AA57" w14:textId="4DF98ABF" w:rsidR="00B55798" w:rsidRDefault="00B55798" w:rsidP="00B065CD">
      <w:pPr>
        <w:pStyle w:val="Level1"/>
        <w:spacing w:after="160" w:line="264" w:lineRule="auto"/>
        <w:ind w:left="720"/>
      </w:pPr>
      <w:r>
        <w:t>Extruded Aluminum: ASTM B221 (ASTM B221M), Alloy 6063.</w:t>
      </w:r>
    </w:p>
    <w:p w14:paraId="687A7783" w14:textId="0D6AE495" w:rsidR="00B55798" w:rsidRDefault="00B55798" w:rsidP="00B065CD">
      <w:pPr>
        <w:pStyle w:val="Level1"/>
        <w:spacing w:after="160" w:line="264" w:lineRule="auto"/>
        <w:ind w:left="720"/>
      </w:pPr>
      <w:r>
        <w:t>Adhesives for Field Application: Mildew-resistant, nonstaining adhesive for use with specific type of panels, sheets, or assemblies; and for substrate application; as recommended in writing by visual display unit manufacturer.</w:t>
      </w:r>
    </w:p>
    <w:p w14:paraId="0F148723" w14:textId="6757F550" w:rsidR="00877EF7" w:rsidRDefault="00B55798" w:rsidP="00B065CD">
      <w:pPr>
        <w:pStyle w:val="Level1"/>
        <w:spacing w:after="160" w:line="264" w:lineRule="auto"/>
        <w:ind w:left="720"/>
      </w:pPr>
      <w:r>
        <w:t>Primer/Sealer: Mildew-resistant primer/sealer complying with requirements in [Section 099123 "Interior Painting"] &lt;Insert Section number and title&gt; and recommended in writing by visual display unit manufacturer for intended substrate.</w:t>
      </w:r>
      <w:r w:rsidR="00735C54">
        <w:t>)</w:t>
      </w:r>
      <w:r w:rsidR="00877EF7">
        <w:t>.</w:t>
      </w:r>
    </w:p>
    <w:p w14:paraId="21910DCA" w14:textId="5AD80A8E" w:rsidR="008F6D33" w:rsidRDefault="00C34924" w:rsidP="002B1A14">
      <w:pPr>
        <w:pStyle w:val="ArticleB"/>
        <w:spacing w:after="160" w:line="264" w:lineRule="auto"/>
      </w:pPr>
      <w:r>
        <w:t xml:space="preserve"> general finish requirements</w:t>
      </w:r>
    </w:p>
    <w:p w14:paraId="54CAC5D3" w14:textId="6DB7E36E" w:rsidR="00C34924" w:rsidRDefault="00C34924" w:rsidP="00B065CD">
      <w:pPr>
        <w:pStyle w:val="Level1"/>
        <w:spacing w:after="160" w:line="264" w:lineRule="auto"/>
        <w:ind w:left="720"/>
      </w:pPr>
      <w:r>
        <w:t xml:space="preserve">Comply with NAAMM’s </w:t>
      </w:r>
      <w:r w:rsidR="00D87FF3">
        <w:t>AMP 500 Series</w:t>
      </w:r>
      <w:r>
        <w:t xml:space="preserve"> for Architectural and Metal Products for recommendations for applying and designating finishes.</w:t>
      </w:r>
    </w:p>
    <w:p w14:paraId="02142422" w14:textId="757BD343" w:rsidR="00C34924" w:rsidRDefault="00C34924" w:rsidP="00B065CD">
      <w:pPr>
        <w:pStyle w:val="Level1"/>
        <w:spacing w:after="160" w:line="264" w:lineRule="auto"/>
        <w:ind w:left="720"/>
      </w:pPr>
      <w:r>
        <w:t>Protect mechanical finishes on exposed surfaces from damage by applying a strippable, temporary protective covering before shipping.</w:t>
      </w:r>
    </w:p>
    <w:p w14:paraId="59BADA82" w14:textId="36049987" w:rsidR="00C34924" w:rsidRDefault="00C34924" w:rsidP="00B065CD">
      <w:pPr>
        <w:pStyle w:val="Level1"/>
        <w:spacing w:after="160" w:line="264" w:lineRule="auto"/>
        <w:ind w:left="720"/>
      </w:pPr>
      <w:r>
        <w:t xml:space="preserve">Appearance of Finished Work: Noticeable variations in same piece are unacceptable. Variations in appearance of adjoining components are acceptable if they are within the range of approved </w:t>
      </w:r>
      <w:r w:rsidR="00735C54">
        <w:t>s</w:t>
      </w:r>
      <w:r>
        <w:t>amples and are assembled or installed to minimize contrast.</w:t>
      </w:r>
    </w:p>
    <w:p w14:paraId="705D82DF" w14:textId="783F192D" w:rsidR="00C34924" w:rsidRDefault="00C34924" w:rsidP="002B1A14">
      <w:pPr>
        <w:pStyle w:val="ArticleB"/>
        <w:spacing w:after="160" w:line="264" w:lineRule="auto"/>
      </w:pPr>
      <w:r>
        <w:t xml:space="preserve"> aluminum finishes</w:t>
      </w:r>
    </w:p>
    <w:p w14:paraId="4E728718" w14:textId="34A5B078" w:rsidR="00C34924" w:rsidRDefault="00434D11" w:rsidP="00B065CD">
      <w:pPr>
        <w:pStyle w:val="Level1"/>
        <w:spacing w:after="160" w:line="264" w:lineRule="auto"/>
        <w:ind w:left="720"/>
      </w:pPr>
      <w:r>
        <w:t>//</w:t>
      </w:r>
      <w:r w:rsidR="00C34924">
        <w:t>Clear Anodic Finish: AAMA 611, AA-M12C22A31, Class II, 0.010 mm (</w:t>
      </w:r>
      <w:r w:rsidR="00555966">
        <w:t>.39 mil</w:t>
      </w:r>
      <w:r w:rsidR="00C34924">
        <w:t>) or thicker.</w:t>
      </w:r>
      <w:r>
        <w:t xml:space="preserve"> //</w:t>
      </w:r>
    </w:p>
    <w:p w14:paraId="1AB574B8" w14:textId="6041BFAC" w:rsidR="00C34924" w:rsidRDefault="00434D11" w:rsidP="00B065CD">
      <w:pPr>
        <w:pStyle w:val="Level1"/>
        <w:spacing w:after="160" w:line="264" w:lineRule="auto"/>
        <w:ind w:left="720"/>
      </w:pPr>
      <w:r>
        <w:t>//</w:t>
      </w:r>
      <w:r w:rsidR="00C34924">
        <w:t>Color Anodic Finish: AAMA 611, AA-M12C22A32/A34, Class II, 0.010 mm (</w:t>
      </w:r>
      <w:r w:rsidR="00555966">
        <w:t>.39 mil</w:t>
      </w:r>
      <w:r w:rsidR="00C34924">
        <w:t>) or thicker.</w:t>
      </w:r>
      <w:r>
        <w:t xml:space="preserve"> //</w:t>
      </w:r>
    </w:p>
    <w:p w14:paraId="3E4B77E2" w14:textId="07CF6905" w:rsidR="00C34924" w:rsidRDefault="00434D11" w:rsidP="00B065CD">
      <w:pPr>
        <w:pStyle w:val="Level1"/>
        <w:spacing w:after="160" w:line="264" w:lineRule="auto"/>
        <w:ind w:left="720"/>
      </w:pPr>
      <w:r>
        <w:t>//</w:t>
      </w:r>
      <w:r w:rsidR="00C34924">
        <w:t xml:space="preserve">Baked-Enamel or Powder-Coat Finish: AAMA 2603, except with a minimum dry film thickness of 0.04 mm (1.5 mil). </w:t>
      </w:r>
      <w:r>
        <w:t>//</w:t>
      </w:r>
    </w:p>
    <w:p w14:paraId="7042E60D" w14:textId="34201E5E" w:rsidR="00402000" w:rsidRDefault="00402000" w:rsidP="00B065CD">
      <w:pPr>
        <w:pStyle w:val="PART"/>
      </w:pPr>
      <w:r>
        <w:t xml:space="preserve">EXECUTION </w:t>
      </w:r>
    </w:p>
    <w:p w14:paraId="3125E579" w14:textId="182B7DA8" w:rsidR="00B55798" w:rsidRDefault="00B065CD" w:rsidP="00B55798">
      <w:pPr>
        <w:pStyle w:val="ArticleB"/>
        <w:spacing w:after="160" w:line="264" w:lineRule="auto"/>
      </w:pPr>
      <w:r>
        <w:t xml:space="preserve"> </w:t>
      </w:r>
      <w:r w:rsidR="00B55798">
        <w:t>EXAMINATION</w:t>
      </w:r>
    </w:p>
    <w:p w14:paraId="714498D7" w14:textId="4F195BC4" w:rsidR="00D169D2" w:rsidRPr="00D169D2" w:rsidRDefault="00537C4A" w:rsidP="00537C4A">
      <w:pPr>
        <w:pStyle w:val="Level1"/>
        <w:spacing w:after="160" w:line="264" w:lineRule="auto"/>
        <w:ind w:left="900" w:hanging="450"/>
        <w:rPr>
          <w:b/>
          <w:bCs/>
          <w:caps/>
        </w:rPr>
      </w:pPr>
      <w:r>
        <w:rPr>
          <w:bCs/>
        </w:rPr>
        <w:t xml:space="preserve"> </w:t>
      </w:r>
      <w:r w:rsidR="00B065CD">
        <w:rPr>
          <w:bCs/>
        </w:rPr>
        <w:t>V</w:t>
      </w:r>
      <w:r w:rsidR="00D169D2" w:rsidRPr="00D169D2">
        <w:rPr>
          <w:bCs/>
        </w:rPr>
        <w:t>erify that substrates are properly prepared to receive visual display boards.</w:t>
      </w:r>
    </w:p>
    <w:p w14:paraId="6FA866A4" w14:textId="1AE25B27" w:rsidR="00D169D2" w:rsidRPr="00D169D2" w:rsidRDefault="00537C4A" w:rsidP="00537C4A">
      <w:pPr>
        <w:pStyle w:val="Level1"/>
        <w:spacing w:after="160" w:line="264" w:lineRule="auto"/>
        <w:ind w:left="900" w:hanging="450"/>
        <w:rPr>
          <w:b/>
          <w:caps/>
        </w:rPr>
      </w:pPr>
      <w:r>
        <w:t xml:space="preserve"> </w:t>
      </w:r>
      <w:r w:rsidR="00D169D2" w:rsidRPr="00D169D2">
        <w:t>Do not begin installation until substrates have been properly prepared.</w:t>
      </w:r>
    </w:p>
    <w:p w14:paraId="15E1168C" w14:textId="2411849E" w:rsidR="00B55798" w:rsidRPr="00BD6D49" w:rsidRDefault="00D169D2" w:rsidP="00537C4A">
      <w:pPr>
        <w:pStyle w:val="Level1"/>
        <w:spacing w:after="160" w:line="264" w:lineRule="auto"/>
        <w:ind w:left="720" w:hanging="270"/>
        <w:rPr>
          <w:b/>
          <w:bCs/>
          <w:caps/>
        </w:rPr>
      </w:pPr>
      <w:r w:rsidRPr="00D169D2">
        <w:rPr>
          <w:bCs/>
        </w:rPr>
        <w:t xml:space="preserve">If substrate preparation is the responsibility of another installer, notify </w:t>
      </w:r>
      <w:r>
        <w:rPr>
          <w:bCs/>
        </w:rPr>
        <w:t>COR</w:t>
      </w:r>
      <w:r w:rsidRPr="00D169D2">
        <w:rPr>
          <w:bCs/>
        </w:rPr>
        <w:t xml:space="preserve"> of unsatisfactory preparation before proceeding</w:t>
      </w:r>
      <w:r w:rsidR="00B55798" w:rsidRPr="00BD6D49">
        <w:rPr>
          <w:bCs/>
        </w:rPr>
        <w:t>.</w:t>
      </w:r>
    </w:p>
    <w:p w14:paraId="3BBC9EA7" w14:textId="4E176055" w:rsidR="00B55798" w:rsidRPr="00BD6D49" w:rsidRDefault="00537C4A" w:rsidP="00B55798">
      <w:pPr>
        <w:pStyle w:val="ArticleB"/>
        <w:spacing w:after="160" w:line="264" w:lineRule="auto"/>
      </w:pPr>
      <w:r>
        <w:t xml:space="preserve"> </w:t>
      </w:r>
      <w:r w:rsidR="00B55798" w:rsidRPr="00BD6D49">
        <w:t>PREPARATION</w:t>
      </w:r>
    </w:p>
    <w:p w14:paraId="197C5271" w14:textId="4BCC3AAD" w:rsidR="00D169D2" w:rsidRPr="00D169D2" w:rsidRDefault="00D169D2" w:rsidP="00537C4A">
      <w:pPr>
        <w:pStyle w:val="Level1"/>
        <w:spacing w:after="160" w:line="264" w:lineRule="auto"/>
        <w:ind w:hanging="1080"/>
        <w:rPr>
          <w:b/>
          <w:bCs/>
          <w:caps/>
        </w:rPr>
      </w:pPr>
      <w:r w:rsidRPr="00D169D2">
        <w:rPr>
          <w:bCs/>
        </w:rPr>
        <w:t>Clean surfaces thoroughly prior to installation.</w:t>
      </w:r>
    </w:p>
    <w:p w14:paraId="1F0C2FFB" w14:textId="7CD37C27" w:rsidR="00B55798" w:rsidRPr="00BD6D49" w:rsidRDefault="00D169D2" w:rsidP="00537C4A">
      <w:pPr>
        <w:pStyle w:val="Level1"/>
        <w:ind w:left="810"/>
        <w:rPr>
          <w:b/>
          <w:caps/>
        </w:rPr>
      </w:pPr>
      <w:r w:rsidRPr="00D169D2">
        <w:lastRenderedPageBreak/>
        <w:t>Prepare surfaces using the methods recommended by the manufacturer for achieving the best result for the substrate under the project conditions</w:t>
      </w:r>
      <w:r w:rsidR="00B55798" w:rsidRPr="00BD6D49">
        <w:t>.</w:t>
      </w:r>
    </w:p>
    <w:p w14:paraId="7D57199A" w14:textId="4B32829D" w:rsidR="00B55798" w:rsidRPr="00BD6D49" w:rsidRDefault="00537C4A" w:rsidP="00ED68F2">
      <w:pPr>
        <w:pStyle w:val="ArticleB"/>
        <w:spacing w:after="160" w:line="288" w:lineRule="auto"/>
        <w:ind w:left="90" w:hanging="90"/>
      </w:pPr>
      <w:r>
        <w:t xml:space="preserve"> </w:t>
      </w:r>
      <w:r w:rsidR="00B55798" w:rsidRPr="00BD6D49">
        <w:t>INSTALLATION</w:t>
      </w:r>
    </w:p>
    <w:p w14:paraId="104E8FCF" w14:textId="1DA76816" w:rsidR="00D169D2" w:rsidRPr="00D169D2" w:rsidRDefault="00D169D2" w:rsidP="00543B1C">
      <w:pPr>
        <w:pStyle w:val="Level1"/>
        <w:ind w:hanging="1080"/>
        <w:rPr>
          <w:b/>
          <w:caps/>
        </w:rPr>
      </w:pPr>
      <w:r w:rsidRPr="00D169D2">
        <w:t>Install in accordance with manufacturer's instructions.</w:t>
      </w:r>
    </w:p>
    <w:p w14:paraId="30EFA23C" w14:textId="02D25A8C" w:rsidR="00D169D2" w:rsidRPr="00D169D2" w:rsidRDefault="00D169D2" w:rsidP="00543B1C">
      <w:pPr>
        <w:pStyle w:val="Level1"/>
        <w:ind w:left="720" w:hanging="270"/>
        <w:rPr>
          <w:b/>
          <w:caps/>
        </w:rPr>
      </w:pPr>
      <w:r w:rsidRPr="00D169D2">
        <w:t>Where visual display boards must be partly assembled at project site, use factory-supplied H-bar to maintain proper alignment.</w:t>
      </w:r>
    </w:p>
    <w:p w14:paraId="117E31C4" w14:textId="61471221" w:rsidR="00B55798" w:rsidRPr="00BD6D49" w:rsidRDefault="00D169D2" w:rsidP="00543B1C">
      <w:pPr>
        <w:pStyle w:val="Level1"/>
        <w:ind w:left="720" w:hanging="270"/>
        <w:rPr>
          <w:b/>
          <w:caps/>
        </w:rPr>
      </w:pPr>
      <w:r w:rsidRPr="00D169D2">
        <w:t>Install visual display boards level and plumb, keeping perimeter trim aligned in accordance with manufacturer's recommendations.</w:t>
      </w:r>
    </w:p>
    <w:p w14:paraId="485D7B36" w14:textId="762B9BEA" w:rsidR="00B55798" w:rsidRPr="00AE503D" w:rsidRDefault="00543B1C" w:rsidP="00ED68F2">
      <w:pPr>
        <w:pStyle w:val="ArticleB"/>
        <w:spacing w:after="160" w:line="288" w:lineRule="auto"/>
        <w:rPr>
          <w:caps w:val="0"/>
        </w:rPr>
      </w:pPr>
      <w:r>
        <w:rPr>
          <w:caps w:val="0"/>
        </w:rPr>
        <w:t xml:space="preserve"> </w:t>
      </w:r>
      <w:r w:rsidR="00D169D2" w:rsidRPr="00D169D2">
        <w:rPr>
          <w:caps w:val="0"/>
        </w:rPr>
        <w:t>ADJUSTING AND CLEANING</w:t>
      </w:r>
    </w:p>
    <w:p w14:paraId="5BB13F90" w14:textId="036DBBCB" w:rsidR="00D169D2" w:rsidRPr="00D169D2" w:rsidRDefault="00D169D2" w:rsidP="00543B1C">
      <w:pPr>
        <w:pStyle w:val="Level1"/>
        <w:ind w:left="1526" w:hanging="1080"/>
        <w:rPr>
          <w:b/>
          <w:caps/>
        </w:rPr>
      </w:pPr>
      <w:r w:rsidRPr="00D169D2">
        <w:t>Verify that all accessories are installed as required for each unit.</w:t>
      </w:r>
    </w:p>
    <w:p w14:paraId="454C9F2F" w14:textId="42296B10" w:rsidR="00B55798" w:rsidRPr="00BD6D49" w:rsidRDefault="00D169D2" w:rsidP="00543B1C">
      <w:pPr>
        <w:pStyle w:val="Level1"/>
        <w:spacing w:after="160" w:line="264" w:lineRule="auto"/>
        <w:ind w:left="720" w:hanging="270"/>
        <w:rPr>
          <w:b/>
          <w:caps/>
        </w:rPr>
      </w:pPr>
      <w:r w:rsidRPr="00D169D2">
        <w:t>Upon completion of installation, clean surfaces and trim in accordance with manufacturer's recommendations, leaving all materials ready for use</w:t>
      </w:r>
      <w:r w:rsidR="00B55798" w:rsidRPr="00BD6D49">
        <w:t>.</w:t>
      </w:r>
    </w:p>
    <w:p w14:paraId="188CDEDE" w14:textId="3AFCC619" w:rsidR="00ED68F2" w:rsidRPr="00ED68F2" w:rsidRDefault="00543B1C" w:rsidP="00543B1C">
      <w:pPr>
        <w:pStyle w:val="ArticleB"/>
        <w:spacing w:after="160" w:line="288" w:lineRule="auto"/>
        <w:rPr>
          <w:rFonts w:cs="Courier New"/>
          <w:b w:val="0"/>
          <w:bCs/>
        </w:rPr>
      </w:pPr>
      <w:r>
        <w:rPr>
          <w:rFonts w:cs="Courier New"/>
          <w:bCs/>
        </w:rPr>
        <w:t xml:space="preserve"> </w:t>
      </w:r>
      <w:r w:rsidR="00ED68F2" w:rsidRPr="00ED68F2">
        <w:rPr>
          <w:rFonts w:cs="Courier New"/>
          <w:bCs/>
        </w:rPr>
        <w:t>PROTECTION</w:t>
      </w:r>
      <w:r w:rsidR="009C76AB" w:rsidRPr="00ED68F2">
        <w:rPr>
          <w:rFonts w:cs="Courier New"/>
          <w:bCs/>
        </w:rPr>
        <w:t xml:space="preserve"> </w:t>
      </w:r>
    </w:p>
    <w:p w14:paraId="63B1ED74" w14:textId="36082CEB" w:rsidR="00ED68F2" w:rsidRPr="00ED68F2" w:rsidRDefault="00ED68F2" w:rsidP="00121B8A">
      <w:pPr>
        <w:pStyle w:val="Level1"/>
        <w:ind w:hanging="1080"/>
      </w:pPr>
      <w:bookmarkStart w:id="4" w:name="_Hlk56778838"/>
      <w:r w:rsidRPr="00ED68F2">
        <w:t>Protect installed products until completion of project.</w:t>
      </w:r>
    </w:p>
    <w:bookmarkEnd w:id="4"/>
    <w:p w14:paraId="380749D0" w14:textId="0E445E2C" w:rsidR="00ED68F2" w:rsidRPr="00ED68F2" w:rsidRDefault="00ED68F2" w:rsidP="00121B8A">
      <w:pPr>
        <w:pStyle w:val="Level1"/>
        <w:ind w:left="720" w:hanging="270"/>
      </w:pPr>
      <w:r w:rsidRPr="00ED68F2">
        <w:t>Touch-up, repair or replace damaged products before Substantial Completion</w:t>
      </w:r>
    </w:p>
    <w:p w14:paraId="4E30B0C3" w14:textId="0E75A888" w:rsidR="00ED68F2" w:rsidRPr="00543B1C" w:rsidRDefault="00ED68F2" w:rsidP="00543B1C">
      <w:pPr>
        <w:pStyle w:val="ArticleB"/>
        <w:spacing w:after="160" w:line="288" w:lineRule="auto"/>
        <w:rPr>
          <w:rFonts w:cs="Courier New"/>
          <w:b w:val="0"/>
          <w:bCs/>
        </w:rPr>
      </w:pPr>
      <w:r w:rsidRPr="00543B1C">
        <w:rPr>
          <w:rFonts w:cs="Courier New"/>
          <w:bCs/>
        </w:rPr>
        <w:t xml:space="preserve"> SCHEDULES</w:t>
      </w:r>
    </w:p>
    <w:p w14:paraId="4365C7CC" w14:textId="6FE14CC5" w:rsidR="009C76AB" w:rsidRPr="00543B1C" w:rsidRDefault="00ED68F2" w:rsidP="00543B1C">
      <w:pPr>
        <w:pStyle w:val="ArticleB"/>
        <w:spacing w:after="160" w:line="288" w:lineRule="auto"/>
        <w:rPr>
          <w:rFonts w:cs="Courier New"/>
          <w:b w:val="0"/>
          <w:bCs/>
        </w:rPr>
      </w:pPr>
      <w:r w:rsidRPr="00543B1C">
        <w:rPr>
          <w:rFonts w:cs="Courier New"/>
          <w:bCs/>
        </w:rPr>
        <w:t xml:space="preserve"> </w:t>
      </w:r>
      <w:r w:rsidR="009C76AB" w:rsidRPr="00543B1C">
        <w:rPr>
          <w:rFonts w:cs="Courier New"/>
          <w:bCs/>
        </w:rPr>
        <w:t>CLOSEOUT SUBMITTALS</w:t>
      </w:r>
    </w:p>
    <w:p w14:paraId="4B2C1B89" w14:textId="7A1BF2C2" w:rsidR="009C76AB" w:rsidRDefault="00B6543F" w:rsidP="00121B8A">
      <w:pPr>
        <w:pStyle w:val="Level1"/>
        <w:ind w:left="720" w:hanging="270"/>
      </w:pPr>
      <w:r w:rsidRPr="00B6543F">
        <w:t>Closeout Submittals: Provide manufacturer's maintenance instructions that include recommendations for cleaning, stain removal and maintenance of all components</w:t>
      </w:r>
      <w:r w:rsidR="00AE503D">
        <w:t xml:space="preserve">. </w:t>
      </w:r>
    </w:p>
    <w:p w14:paraId="55089118" w14:textId="07D99333" w:rsidR="00402000" w:rsidRPr="006A296D" w:rsidRDefault="00402000" w:rsidP="002B1A14">
      <w:pPr>
        <w:pStyle w:val="SpecNormal"/>
        <w:spacing w:after="160" w:line="264" w:lineRule="auto"/>
        <w:jc w:val="center"/>
      </w:pPr>
      <w:r w:rsidRPr="006A296D">
        <w:noBreakHyphen/>
        <w:t xml:space="preserve"> </w:t>
      </w:r>
      <w:r w:rsidRPr="006A296D">
        <w:noBreakHyphen/>
        <w:t xml:space="preserve"> </w:t>
      </w:r>
      <w:r w:rsidRPr="006A296D">
        <w:noBreakHyphen/>
        <w:t xml:space="preserve"> E N D </w:t>
      </w:r>
      <w:r w:rsidRPr="006A296D">
        <w:noBreakHyphen/>
        <w:t xml:space="preserve"> </w:t>
      </w:r>
      <w:r w:rsidRPr="006A296D">
        <w:noBreakHyphen/>
        <w:t xml:space="preserve"> </w:t>
      </w:r>
      <w:r w:rsidRPr="006A296D">
        <w:noBreakHyphen/>
      </w:r>
    </w:p>
    <w:sectPr w:rsidR="00402000" w:rsidRPr="006A296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D288" w14:textId="77777777" w:rsidR="000B57D1" w:rsidRDefault="000B57D1">
      <w:pPr>
        <w:spacing w:line="20" w:lineRule="exact"/>
      </w:pPr>
    </w:p>
  </w:endnote>
  <w:endnote w:type="continuationSeparator" w:id="0">
    <w:p w14:paraId="7D06BA06" w14:textId="77777777" w:rsidR="000B57D1" w:rsidRDefault="000B57D1">
      <w:r>
        <w:t xml:space="preserve"> </w:t>
      </w:r>
    </w:p>
  </w:endnote>
  <w:endnote w:type="continuationNotice" w:id="1">
    <w:p w14:paraId="66537FDE" w14:textId="77777777" w:rsidR="000B57D1" w:rsidRDefault="000B57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E05D" w14:textId="77777777" w:rsidR="007579F6" w:rsidRDefault="0075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CCE8" w14:textId="069B5CE0" w:rsidR="0083166E" w:rsidRPr="005C2AC8" w:rsidRDefault="0083166E" w:rsidP="005C2AC8">
    <w:pPr>
      <w:pStyle w:val="Footer"/>
    </w:pPr>
    <w:r w:rsidRPr="0094461F">
      <w:t xml:space="preserve">10 11 </w:t>
    </w:r>
    <w:r w:rsidR="009C76AB">
      <w:t>3</w:t>
    </w:r>
    <w:r w:rsidRPr="0094461F">
      <w:t>3</w:t>
    </w:r>
    <w:r>
      <w:t xml:space="preserve"> - </w:t>
    </w:r>
    <w:r>
      <w:fldChar w:fldCharType="begin"/>
    </w:r>
    <w:r>
      <w:instrText xml:space="preserve"> PAGE  \* MERGEFORMAT </w:instrText>
    </w:r>
    <w:r>
      <w:fldChar w:fldCharType="separate"/>
    </w:r>
    <w:r w:rsidR="00FC704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5489" w14:textId="77777777" w:rsidR="007579F6" w:rsidRDefault="0075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9C01" w14:textId="77777777" w:rsidR="000B57D1" w:rsidRDefault="000B57D1">
      <w:r>
        <w:separator/>
      </w:r>
    </w:p>
  </w:footnote>
  <w:footnote w:type="continuationSeparator" w:id="0">
    <w:p w14:paraId="156DDC72" w14:textId="77777777" w:rsidR="000B57D1" w:rsidRDefault="000B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2E9B" w14:textId="77777777" w:rsidR="007579F6" w:rsidRDefault="0075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65AB" w14:textId="0078E56D" w:rsidR="0083166E" w:rsidRPr="00B622B9" w:rsidRDefault="007579F6" w:rsidP="00B622B9">
    <w:pPr>
      <w:pStyle w:val="Header"/>
    </w:pPr>
    <w:r>
      <w:t>01</w:t>
    </w:r>
    <w:r w:rsidR="002950D2">
      <w:t>-</w:t>
    </w:r>
    <w:r>
      <w:t>01</w:t>
    </w:r>
    <w:r w:rsidR="002950D2">
      <w:t>-2</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A868" w14:textId="77777777" w:rsidR="007579F6" w:rsidRDefault="0075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2934"/>
        </w:tabs>
        <w:ind w:left="2934" w:hanging="864"/>
      </w:pPr>
    </w:lvl>
    <w:lvl w:ilvl="4">
      <w:start w:val="1"/>
      <w:numFmt w:val="upperLetter"/>
      <w:pStyle w:val="PR1"/>
      <w:lvlText w:val="%5."/>
      <w:lvlJc w:val="left"/>
      <w:pPr>
        <w:tabs>
          <w:tab w:val="left" w:pos="2934"/>
        </w:tabs>
        <w:ind w:left="2934" w:hanging="576"/>
      </w:pPr>
    </w:lvl>
    <w:lvl w:ilvl="5">
      <w:start w:val="1"/>
      <w:numFmt w:val="decimal"/>
      <w:pStyle w:val="PR2"/>
      <w:lvlText w:val="%6."/>
      <w:lvlJc w:val="left"/>
      <w:pPr>
        <w:tabs>
          <w:tab w:val="left" w:pos="3510"/>
        </w:tabs>
        <w:ind w:left="3510" w:hanging="576"/>
      </w:pPr>
    </w:lvl>
    <w:lvl w:ilvl="6">
      <w:start w:val="1"/>
      <w:numFmt w:val="lowerLetter"/>
      <w:pStyle w:val="PR3"/>
      <w:lvlText w:val="%7."/>
      <w:lvlJc w:val="left"/>
      <w:pPr>
        <w:tabs>
          <w:tab w:val="left" w:pos="4086"/>
        </w:tabs>
        <w:ind w:left="4086" w:hanging="576"/>
      </w:pPr>
    </w:lvl>
    <w:lvl w:ilvl="7">
      <w:start w:val="1"/>
      <w:numFmt w:val="decimal"/>
      <w:pStyle w:val="PR4"/>
      <w:lvlText w:val="%8)"/>
      <w:lvlJc w:val="left"/>
      <w:pPr>
        <w:tabs>
          <w:tab w:val="left" w:pos="4662"/>
        </w:tabs>
        <w:ind w:left="4662" w:hanging="576"/>
      </w:pPr>
    </w:lvl>
    <w:lvl w:ilvl="8">
      <w:start w:val="1"/>
      <w:numFmt w:val="lowerLetter"/>
      <w:pStyle w:val="PR5"/>
      <w:lvlText w:val="%9)"/>
      <w:lvlJc w:val="left"/>
      <w:pPr>
        <w:tabs>
          <w:tab w:val="left" w:pos="5238"/>
        </w:tabs>
        <w:ind w:left="5238" w:hanging="576"/>
      </w:pPr>
    </w:lvl>
  </w:abstractNum>
  <w:abstractNum w:abstractNumId="1" w15:restartNumberingAfterBreak="0">
    <w:nsid w:val="232A3967"/>
    <w:multiLevelType w:val="hybridMultilevel"/>
    <w:tmpl w:val="37425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6F2B042E"/>
    <w:multiLevelType w:val="multilevel"/>
    <w:tmpl w:val="06262AC6"/>
    <w:lvl w:ilvl="0">
      <w:start w:val="1"/>
      <w:numFmt w:val="decimal"/>
      <w:lvlText w:val="%1"/>
      <w:lvlJc w:val="left"/>
      <w:pPr>
        <w:ind w:left="360" w:hanging="360"/>
      </w:pPr>
      <w:rPr>
        <w:rFonts w:hint="default"/>
      </w:rPr>
    </w:lvl>
    <w:lvl w:ilvl="1">
      <w:start w:val="7"/>
      <w:numFmt w:val="decimal"/>
      <w:lvlText w:val="%1.%2"/>
      <w:lvlJc w:val="left"/>
      <w:pPr>
        <w:ind w:left="2430" w:hanging="36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6930" w:hanging="72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430" w:hanging="108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5930" w:hanging="1440"/>
      </w:pPr>
      <w:rPr>
        <w:rFonts w:hint="default"/>
      </w:rPr>
    </w:lvl>
    <w:lvl w:ilvl="8">
      <w:start w:val="1"/>
      <w:numFmt w:val="decimal"/>
      <w:lvlText w:val="%1.%2.%3.%4.%5.%6.%7.%8.%9"/>
      <w:lvlJc w:val="left"/>
      <w:pPr>
        <w:ind w:left="18000" w:hanging="1440"/>
      </w:pPr>
      <w:rPr>
        <w:rFonts w:hint="default"/>
      </w:rPr>
    </w:lvl>
  </w:abstractNum>
  <w:abstractNum w:abstractNumId="4" w15:restartNumberingAfterBreak="0">
    <w:nsid w:val="74F65BB7"/>
    <w:multiLevelType w:val="multilevel"/>
    <w:tmpl w:val="A1D262F0"/>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180" w:firstLine="0"/>
      </w:pPr>
      <w:rPr>
        <w:rFonts w:ascii="Courier New" w:hAnsi="Courier New" w:hint="default"/>
        <w:b/>
        <w:i w:val="0"/>
        <w:sz w:val="20"/>
      </w:rPr>
    </w:lvl>
    <w:lvl w:ilvl="2">
      <w:start w:val="1"/>
      <w:numFmt w:val="upperLetter"/>
      <w:pStyle w:val="Level1"/>
      <w:lvlText w:val="%3."/>
      <w:lvlJc w:val="left"/>
      <w:pPr>
        <w:ind w:left="153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num>
  <w:num w:numId="7">
    <w:abstractNumId w:val="4"/>
  </w:num>
  <w:num w:numId="8">
    <w:abstractNumId w:val="2"/>
  </w:num>
  <w:num w:numId="9">
    <w:abstractNumId w:val="2"/>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2"/>
  </w:num>
  <w:num w:numId="20">
    <w:abstractNumId w:val="2"/>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71"/>
    <w:rsid w:val="000735FA"/>
    <w:rsid w:val="0008172B"/>
    <w:rsid w:val="0009393D"/>
    <w:rsid w:val="00094ED8"/>
    <w:rsid w:val="000B57D1"/>
    <w:rsid w:val="000B58E3"/>
    <w:rsid w:val="000C6AF2"/>
    <w:rsid w:val="000D60DC"/>
    <w:rsid w:val="000E0848"/>
    <w:rsid w:val="000E22B0"/>
    <w:rsid w:val="00105A78"/>
    <w:rsid w:val="00121B8A"/>
    <w:rsid w:val="001273EA"/>
    <w:rsid w:val="0014198D"/>
    <w:rsid w:val="00160874"/>
    <w:rsid w:val="0019133E"/>
    <w:rsid w:val="001A3290"/>
    <w:rsid w:val="001F50FF"/>
    <w:rsid w:val="00223E0A"/>
    <w:rsid w:val="0026613B"/>
    <w:rsid w:val="0028654E"/>
    <w:rsid w:val="00287570"/>
    <w:rsid w:val="0028791B"/>
    <w:rsid w:val="002950D2"/>
    <w:rsid w:val="002B1A14"/>
    <w:rsid w:val="002C26BF"/>
    <w:rsid w:val="002D393B"/>
    <w:rsid w:val="00304615"/>
    <w:rsid w:val="00307595"/>
    <w:rsid w:val="00326C24"/>
    <w:rsid w:val="00331969"/>
    <w:rsid w:val="003621C5"/>
    <w:rsid w:val="003718E9"/>
    <w:rsid w:val="003758D4"/>
    <w:rsid w:val="00384597"/>
    <w:rsid w:val="0039373E"/>
    <w:rsid w:val="00393786"/>
    <w:rsid w:val="003B609F"/>
    <w:rsid w:val="00402000"/>
    <w:rsid w:val="00407077"/>
    <w:rsid w:val="00410713"/>
    <w:rsid w:val="00413380"/>
    <w:rsid w:val="00434D11"/>
    <w:rsid w:val="0046773A"/>
    <w:rsid w:val="00492A71"/>
    <w:rsid w:val="00496DDF"/>
    <w:rsid w:val="004C1192"/>
    <w:rsid w:val="004D19B2"/>
    <w:rsid w:val="004D6BC9"/>
    <w:rsid w:val="00504FB3"/>
    <w:rsid w:val="00521CF2"/>
    <w:rsid w:val="00537C4A"/>
    <w:rsid w:val="00541E4F"/>
    <w:rsid w:val="00543B1C"/>
    <w:rsid w:val="00545AE3"/>
    <w:rsid w:val="00555966"/>
    <w:rsid w:val="00577FC4"/>
    <w:rsid w:val="00587D42"/>
    <w:rsid w:val="0059556E"/>
    <w:rsid w:val="005B6EFC"/>
    <w:rsid w:val="005C2AC8"/>
    <w:rsid w:val="00647C6C"/>
    <w:rsid w:val="006871FB"/>
    <w:rsid w:val="006A296D"/>
    <w:rsid w:val="006C4844"/>
    <w:rsid w:val="006D413F"/>
    <w:rsid w:val="006F1D64"/>
    <w:rsid w:val="00726D0B"/>
    <w:rsid w:val="00735C54"/>
    <w:rsid w:val="007579F6"/>
    <w:rsid w:val="00763372"/>
    <w:rsid w:val="00770C3E"/>
    <w:rsid w:val="007718B6"/>
    <w:rsid w:val="007810E9"/>
    <w:rsid w:val="00784260"/>
    <w:rsid w:val="00787F01"/>
    <w:rsid w:val="00802934"/>
    <w:rsid w:val="00817242"/>
    <w:rsid w:val="0083166E"/>
    <w:rsid w:val="00851317"/>
    <w:rsid w:val="00852DE3"/>
    <w:rsid w:val="00877EF7"/>
    <w:rsid w:val="008841FB"/>
    <w:rsid w:val="008A1016"/>
    <w:rsid w:val="008C3F6F"/>
    <w:rsid w:val="008D5C71"/>
    <w:rsid w:val="008E576D"/>
    <w:rsid w:val="008F6D33"/>
    <w:rsid w:val="008F776C"/>
    <w:rsid w:val="00932D60"/>
    <w:rsid w:val="0094461F"/>
    <w:rsid w:val="009547EC"/>
    <w:rsid w:val="00977022"/>
    <w:rsid w:val="009A43D4"/>
    <w:rsid w:val="009C277B"/>
    <w:rsid w:val="009C5FDC"/>
    <w:rsid w:val="009C76AB"/>
    <w:rsid w:val="009D1DD9"/>
    <w:rsid w:val="009D36BF"/>
    <w:rsid w:val="009D63CB"/>
    <w:rsid w:val="00A14DC9"/>
    <w:rsid w:val="00A41AAC"/>
    <w:rsid w:val="00A4721E"/>
    <w:rsid w:val="00A51203"/>
    <w:rsid w:val="00A62573"/>
    <w:rsid w:val="00A80BBA"/>
    <w:rsid w:val="00AA1FF4"/>
    <w:rsid w:val="00AA7BE7"/>
    <w:rsid w:val="00AB0E71"/>
    <w:rsid w:val="00AC389E"/>
    <w:rsid w:val="00AC6100"/>
    <w:rsid w:val="00AC678E"/>
    <w:rsid w:val="00AE2F56"/>
    <w:rsid w:val="00AE4B96"/>
    <w:rsid w:val="00AE503D"/>
    <w:rsid w:val="00AE7868"/>
    <w:rsid w:val="00AF7890"/>
    <w:rsid w:val="00B065CD"/>
    <w:rsid w:val="00B42D7A"/>
    <w:rsid w:val="00B4499E"/>
    <w:rsid w:val="00B52D3B"/>
    <w:rsid w:val="00B55798"/>
    <w:rsid w:val="00B622B9"/>
    <w:rsid w:val="00B6543F"/>
    <w:rsid w:val="00B672DA"/>
    <w:rsid w:val="00B73A96"/>
    <w:rsid w:val="00B75BA4"/>
    <w:rsid w:val="00BB31B4"/>
    <w:rsid w:val="00BD3031"/>
    <w:rsid w:val="00BD4DC5"/>
    <w:rsid w:val="00BD6D49"/>
    <w:rsid w:val="00C01607"/>
    <w:rsid w:val="00C239DA"/>
    <w:rsid w:val="00C34924"/>
    <w:rsid w:val="00C42AEC"/>
    <w:rsid w:val="00C454DE"/>
    <w:rsid w:val="00C459A3"/>
    <w:rsid w:val="00C72A6E"/>
    <w:rsid w:val="00C8091B"/>
    <w:rsid w:val="00C973D6"/>
    <w:rsid w:val="00C977A5"/>
    <w:rsid w:val="00CA05C7"/>
    <w:rsid w:val="00CC3B5C"/>
    <w:rsid w:val="00CD73EC"/>
    <w:rsid w:val="00CE0722"/>
    <w:rsid w:val="00CF0D96"/>
    <w:rsid w:val="00D109F6"/>
    <w:rsid w:val="00D1247D"/>
    <w:rsid w:val="00D169D2"/>
    <w:rsid w:val="00D2141D"/>
    <w:rsid w:val="00D87FF3"/>
    <w:rsid w:val="00DA60EA"/>
    <w:rsid w:val="00DA7D10"/>
    <w:rsid w:val="00DC1EBC"/>
    <w:rsid w:val="00DD2A94"/>
    <w:rsid w:val="00E14F8C"/>
    <w:rsid w:val="00E1606E"/>
    <w:rsid w:val="00E6226B"/>
    <w:rsid w:val="00E82A8A"/>
    <w:rsid w:val="00EA0549"/>
    <w:rsid w:val="00EA3F57"/>
    <w:rsid w:val="00EB45A7"/>
    <w:rsid w:val="00EC1FD9"/>
    <w:rsid w:val="00ED68F2"/>
    <w:rsid w:val="00EE795B"/>
    <w:rsid w:val="00EF0037"/>
    <w:rsid w:val="00F01005"/>
    <w:rsid w:val="00F028CB"/>
    <w:rsid w:val="00F02A41"/>
    <w:rsid w:val="00F139B6"/>
    <w:rsid w:val="00F3651C"/>
    <w:rsid w:val="00F36DF7"/>
    <w:rsid w:val="00F474F4"/>
    <w:rsid w:val="00F51395"/>
    <w:rsid w:val="00F6216F"/>
    <w:rsid w:val="00F6439E"/>
    <w:rsid w:val="00FB3B49"/>
    <w:rsid w:val="00FB6EBE"/>
    <w:rsid w:val="00FC039A"/>
    <w:rsid w:val="00FC7044"/>
    <w:rsid w:val="00FD43E9"/>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A67EB"/>
  <w15:docId w15:val="{C25AB70F-D4D7-4A9E-BB6F-C3344426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016"/>
    <w:pPr>
      <w:spacing w:line="360" w:lineRule="auto"/>
    </w:pPr>
    <w:rPr>
      <w:rFonts w:ascii="Courier New" w:hAnsi="Courier New"/>
    </w:rPr>
  </w:style>
  <w:style w:type="paragraph" w:styleId="Heading1">
    <w:name w:val="heading 1"/>
    <w:basedOn w:val="Normal"/>
    <w:next w:val="Normal"/>
    <w:qFormat/>
    <w:rsid w:val="008A1016"/>
    <w:pPr>
      <w:keepNext/>
      <w:numPr>
        <w:numId w:val="21"/>
      </w:numPr>
      <w:spacing w:before="240" w:after="60"/>
      <w:outlineLvl w:val="0"/>
    </w:pPr>
    <w:rPr>
      <w:rFonts w:ascii="Arial" w:hAnsi="Arial"/>
      <w:b/>
      <w:kern w:val="28"/>
      <w:sz w:val="28"/>
    </w:rPr>
  </w:style>
  <w:style w:type="paragraph" w:styleId="Heading2">
    <w:name w:val="heading 2"/>
    <w:basedOn w:val="Normal"/>
    <w:next w:val="Normal"/>
    <w:link w:val="Heading2Char"/>
    <w:qFormat/>
    <w:rsid w:val="008A1016"/>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1016"/>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8A1016"/>
    <w:pPr>
      <w:spacing w:line="240" w:lineRule="auto"/>
      <w:jc w:val="right"/>
    </w:pPr>
  </w:style>
  <w:style w:type="paragraph" w:customStyle="1" w:styleId="SpecNormal">
    <w:name w:val="SpecNormal"/>
    <w:basedOn w:val="Normal"/>
    <w:link w:val="SpecNormalChar1"/>
    <w:rsid w:val="008A1016"/>
    <w:pPr>
      <w:suppressAutoHyphens/>
    </w:pPr>
  </w:style>
  <w:style w:type="paragraph" w:styleId="Footer">
    <w:name w:val="footer"/>
    <w:basedOn w:val="Header"/>
    <w:rsid w:val="008A1016"/>
    <w:pPr>
      <w:jc w:val="center"/>
    </w:pPr>
  </w:style>
  <w:style w:type="paragraph" w:customStyle="1" w:styleId="ArticleB">
    <w:name w:val="ArticleB"/>
    <w:basedOn w:val="Article"/>
    <w:next w:val="Level1"/>
    <w:rsid w:val="008A1016"/>
    <w:pPr>
      <w:numPr>
        <w:ilvl w:val="1"/>
        <w:numId w:val="28"/>
      </w:numPr>
      <w:ind w:left="0"/>
    </w:pPr>
    <w:rPr>
      <w:b/>
    </w:rPr>
  </w:style>
  <w:style w:type="paragraph" w:customStyle="1" w:styleId="Article">
    <w:name w:val="Article"/>
    <w:basedOn w:val="Normal"/>
    <w:next w:val="Level1"/>
    <w:rsid w:val="008A1016"/>
    <w:pPr>
      <w:keepNext/>
      <w:keepLines/>
      <w:suppressAutoHyphens/>
    </w:pPr>
    <w:rPr>
      <w:caps/>
    </w:rPr>
  </w:style>
  <w:style w:type="paragraph" w:customStyle="1" w:styleId="Level1">
    <w:name w:val="Level1"/>
    <w:basedOn w:val="SpecNormal"/>
    <w:link w:val="Level1Char1"/>
    <w:rsid w:val="008A1016"/>
    <w:pPr>
      <w:numPr>
        <w:ilvl w:val="2"/>
        <w:numId w:val="28"/>
      </w:numPr>
      <w:tabs>
        <w:tab w:val="left" w:pos="720"/>
      </w:tabs>
    </w:pPr>
  </w:style>
  <w:style w:type="paragraph" w:customStyle="1" w:styleId="Level2">
    <w:name w:val="Level2"/>
    <w:basedOn w:val="Level1"/>
    <w:link w:val="Level2Char1"/>
    <w:rsid w:val="008A1016"/>
    <w:pPr>
      <w:numPr>
        <w:ilvl w:val="3"/>
      </w:numPr>
      <w:tabs>
        <w:tab w:val="clear" w:pos="720"/>
        <w:tab w:val="left" w:pos="1080"/>
      </w:tabs>
    </w:pPr>
  </w:style>
  <w:style w:type="paragraph" w:customStyle="1" w:styleId="SpecNote">
    <w:name w:val="SpecNote"/>
    <w:basedOn w:val="SpecNormal"/>
    <w:link w:val="SpecNoteChar1"/>
    <w:rsid w:val="008A1016"/>
    <w:pPr>
      <w:spacing w:line="240" w:lineRule="auto"/>
      <w:ind w:left="4320"/>
      <w:outlineLvl w:val="0"/>
    </w:pPr>
  </w:style>
  <w:style w:type="paragraph" w:customStyle="1" w:styleId="SpecTable">
    <w:name w:val="SpecTable"/>
    <w:basedOn w:val="SpecNormal"/>
    <w:rsid w:val="008A101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8A1016"/>
    <w:pPr>
      <w:numPr>
        <w:ilvl w:val="4"/>
      </w:numPr>
      <w:tabs>
        <w:tab w:val="clear" w:pos="1080"/>
        <w:tab w:val="left" w:pos="1440"/>
      </w:tabs>
    </w:pPr>
  </w:style>
  <w:style w:type="paragraph" w:customStyle="1" w:styleId="Level4">
    <w:name w:val="Level4"/>
    <w:basedOn w:val="Level3"/>
    <w:rsid w:val="008A1016"/>
    <w:pPr>
      <w:numPr>
        <w:ilvl w:val="5"/>
      </w:numPr>
      <w:tabs>
        <w:tab w:val="left" w:pos="1800"/>
      </w:tabs>
    </w:pPr>
  </w:style>
  <w:style w:type="paragraph" w:customStyle="1" w:styleId="SpecTitle">
    <w:name w:val="SpecTitle"/>
    <w:basedOn w:val="SpecNormal"/>
    <w:next w:val="SpecNormal"/>
    <w:qFormat/>
    <w:rsid w:val="008A1016"/>
    <w:pPr>
      <w:spacing w:line="240" w:lineRule="auto"/>
      <w:jc w:val="center"/>
    </w:pPr>
    <w:rPr>
      <w:b/>
      <w:caps/>
    </w:rPr>
  </w:style>
  <w:style w:type="paragraph" w:customStyle="1" w:styleId="Level5">
    <w:name w:val="Level5"/>
    <w:basedOn w:val="Level4"/>
    <w:rsid w:val="008A1016"/>
    <w:pPr>
      <w:numPr>
        <w:ilvl w:val="6"/>
      </w:numPr>
      <w:tabs>
        <w:tab w:val="left" w:pos="2160"/>
      </w:tabs>
    </w:pPr>
  </w:style>
  <w:style w:type="paragraph" w:customStyle="1" w:styleId="Pubs">
    <w:name w:val="Pubs"/>
    <w:basedOn w:val="Level1"/>
    <w:rsid w:val="008A1016"/>
    <w:pPr>
      <w:numPr>
        <w:ilvl w:val="0"/>
        <w:numId w:val="0"/>
      </w:numPr>
      <w:tabs>
        <w:tab w:val="clear" w:pos="720"/>
        <w:tab w:val="left" w:leader="dot" w:pos="3600"/>
      </w:tabs>
      <w:ind w:left="3600" w:hanging="2880"/>
    </w:pPr>
  </w:style>
  <w:style w:type="paragraph" w:customStyle="1" w:styleId="Level6">
    <w:name w:val="Level6"/>
    <w:basedOn w:val="Normal"/>
    <w:rsid w:val="008A1016"/>
    <w:pPr>
      <w:tabs>
        <w:tab w:val="left" w:pos="1440"/>
        <w:tab w:val="left" w:pos="1800"/>
        <w:tab w:val="left" w:pos="2160"/>
        <w:tab w:val="left" w:pos="2520"/>
        <w:tab w:val="left" w:pos="2610"/>
      </w:tabs>
      <w:suppressAutoHyphens/>
      <w:ind w:left="2160"/>
    </w:pPr>
  </w:style>
  <w:style w:type="paragraph" w:customStyle="1" w:styleId="SCT">
    <w:name w:val="SCT"/>
    <w:basedOn w:val="Normal"/>
    <w:rsid w:val="005C2AC8"/>
    <w:pPr>
      <w:spacing w:before="240"/>
      <w:jc w:val="both"/>
    </w:pPr>
    <w:rPr>
      <w:rFonts w:ascii="Times New Roman" w:hAnsi="Times New Roman"/>
      <w:b/>
      <w:caps/>
      <w:sz w:val="32"/>
    </w:rPr>
  </w:style>
  <w:style w:type="character" w:customStyle="1" w:styleId="MF04">
    <w:name w:val="MF04"/>
    <w:basedOn w:val="DefaultParagraphFont"/>
    <w:rsid w:val="005C2AC8"/>
    <w:rPr>
      <w:color w:val="00CC00"/>
      <w:u w:val="single"/>
      <w:bdr w:val="none" w:sz="0" w:space="0" w:color="auto"/>
      <w:shd w:val="clear" w:color="auto" w:fill="auto"/>
    </w:rPr>
  </w:style>
  <w:style w:type="character" w:customStyle="1" w:styleId="MF95">
    <w:name w:val="MF95"/>
    <w:basedOn w:val="DefaultParagraphFont"/>
    <w:rsid w:val="005C2AC8"/>
    <w:rPr>
      <w:color w:val="FF00FF"/>
      <w:u w:val="dashLong"/>
      <w:bdr w:val="none" w:sz="0" w:space="0" w:color="auto"/>
      <w:shd w:val="clear" w:color="auto" w:fill="auto"/>
    </w:rPr>
  </w:style>
  <w:style w:type="character" w:customStyle="1" w:styleId="NAM04">
    <w:name w:val="NAM04"/>
    <w:basedOn w:val="DefaultParagraphFont"/>
    <w:rsid w:val="005C2AC8"/>
    <w:rPr>
      <w:color w:val="FF6600"/>
      <w:u w:val="single"/>
      <w:bdr w:val="none" w:sz="0" w:space="0" w:color="auto"/>
      <w:shd w:val="clear" w:color="auto" w:fill="auto"/>
    </w:rPr>
  </w:style>
  <w:style w:type="character" w:customStyle="1" w:styleId="NAM95">
    <w:name w:val="NAM95"/>
    <w:basedOn w:val="DefaultParagraphFont"/>
    <w:rsid w:val="005C2AC8"/>
    <w:rPr>
      <w:color w:val="00CCFF"/>
      <w:u w:val="dashLong"/>
      <w:bdr w:val="none" w:sz="0" w:space="0" w:color="auto"/>
      <w:shd w:val="clear" w:color="auto" w:fill="auto"/>
    </w:rPr>
  </w:style>
  <w:style w:type="character" w:customStyle="1" w:styleId="NUM04">
    <w:name w:val="NUM04"/>
    <w:basedOn w:val="DefaultParagraphFont"/>
    <w:rsid w:val="005C2AC8"/>
    <w:rPr>
      <w:color w:val="FF6600"/>
      <w:u w:val="single"/>
    </w:rPr>
  </w:style>
  <w:style w:type="character" w:customStyle="1" w:styleId="NUM95">
    <w:name w:val="NUM95"/>
    <w:basedOn w:val="DefaultParagraphFont"/>
    <w:rsid w:val="005C2AC8"/>
    <w:rPr>
      <w:color w:val="00CCFF"/>
      <w:u w:val="dashLong"/>
    </w:rPr>
  </w:style>
  <w:style w:type="character" w:customStyle="1" w:styleId="Unknown">
    <w:name w:val="Unknown"/>
    <w:basedOn w:val="DefaultParagraphFont"/>
    <w:rsid w:val="005C2AC8"/>
    <w:rPr>
      <w:color w:val="FF6600"/>
      <w:u w:val="dashLong"/>
      <w:bdr w:val="none" w:sz="0" w:space="0" w:color="auto"/>
      <w:shd w:val="clear" w:color="auto" w:fill="FFFFFF"/>
    </w:rPr>
  </w:style>
  <w:style w:type="paragraph" w:styleId="BalloonText">
    <w:name w:val="Balloon Text"/>
    <w:basedOn w:val="Normal"/>
    <w:link w:val="BalloonTextChar"/>
    <w:rsid w:val="008A1016"/>
    <w:pPr>
      <w:spacing w:line="240" w:lineRule="auto"/>
    </w:pPr>
    <w:rPr>
      <w:rFonts w:ascii="Segoe UI" w:hAnsi="Segoe UI" w:cs="Segoe UI"/>
      <w:sz w:val="18"/>
      <w:szCs w:val="18"/>
    </w:rPr>
  </w:style>
  <w:style w:type="paragraph" w:customStyle="1" w:styleId="PRT">
    <w:name w:val="PRT"/>
    <w:basedOn w:val="Normal"/>
    <w:next w:val="ART"/>
    <w:rsid w:val="00877EF7"/>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877EF7"/>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877EF7"/>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877EF7"/>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877EF7"/>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877EF7"/>
    <w:pPr>
      <w:numPr>
        <w:ilvl w:val="5"/>
        <w:numId w:val="1"/>
      </w:numPr>
      <w:suppressAutoHyphens/>
      <w:jc w:val="both"/>
      <w:outlineLvl w:val="3"/>
    </w:pPr>
    <w:rPr>
      <w:rFonts w:ascii="Times New Roman" w:hAnsi="Times New Roman"/>
      <w:sz w:val="22"/>
    </w:rPr>
  </w:style>
  <w:style w:type="paragraph" w:customStyle="1" w:styleId="PR3">
    <w:name w:val="PR3"/>
    <w:basedOn w:val="Normal"/>
    <w:rsid w:val="00877EF7"/>
    <w:pPr>
      <w:numPr>
        <w:ilvl w:val="6"/>
        <w:numId w:val="1"/>
      </w:numPr>
      <w:suppressAutoHyphens/>
      <w:jc w:val="both"/>
      <w:outlineLvl w:val="4"/>
    </w:pPr>
    <w:rPr>
      <w:rFonts w:ascii="Times New Roman" w:hAnsi="Times New Roman"/>
      <w:sz w:val="22"/>
    </w:rPr>
  </w:style>
  <w:style w:type="paragraph" w:customStyle="1" w:styleId="PR4">
    <w:name w:val="PR4"/>
    <w:basedOn w:val="Normal"/>
    <w:rsid w:val="00877EF7"/>
    <w:pPr>
      <w:numPr>
        <w:ilvl w:val="7"/>
        <w:numId w:val="1"/>
      </w:numPr>
      <w:suppressAutoHyphens/>
      <w:jc w:val="both"/>
      <w:outlineLvl w:val="5"/>
    </w:pPr>
    <w:rPr>
      <w:rFonts w:ascii="Times New Roman" w:hAnsi="Times New Roman"/>
      <w:sz w:val="22"/>
    </w:rPr>
  </w:style>
  <w:style w:type="paragraph" w:customStyle="1" w:styleId="PR5">
    <w:name w:val="PR5"/>
    <w:basedOn w:val="Normal"/>
    <w:rsid w:val="00877EF7"/>
    <w:pPr>
      <w:numPr>
        <w:ilvl w:val="8"/>
        <w:numId w:val="1"/>
      </w:numPr>
      <w:suppressAutoHyphens/>
      <w:jc w:val="both"/>
      <w:outlineLvl w:val="6"/>
    </w:pPr>
    <w:rPr>
      <w:rFonts w:ascii="Times New Roman" w:hAnsi="Times New Roman"/>
      <w:sz w:val="22"/>
    </w:rPr>
  </w:style>
  <w:style w:type="paragraph" w:styleId="Revision">
    <w:name w:val="Revision"/>
    <w:hidden/>
    <w:uiPriority w:val="99"/>
    <w:semiHidden/>
    <w:rsid w:val="00735C54"/>
    <w:rPr>
      <w:rFonts w:ascii="Courier New" w:hAnsi="Courier New" w:cs="Courier New"/>
    </w:rPr>
  </w:style>
  <w:style w:type="paragraph" w:customStyle="1" w:styleId="CMT">
    <w:name w:val="CMT"/>
    <w:basedOn w:val="Normal"/>
    <w:link w:val="CMTChar"/>
    <w:rsid w:val="0008172B"/>
    <w:pPr>
      <w:suppressAutoHyphens/>
      <w:spacing w:before="240"/>
      <w:jc w:val="both"/>
    </w:pPr>
    <w:rPr>
      <w:rFonts w:ascii="Times New Roman" w:hAnsi="Times New Roman"/>
      <w:vanish/>
      <w:color w:val="0000FF"/>
      <w:sz w:val="22"/>
    </w:rPr>
  </w:style>
  <w:style w:type="character" w:customStyle="1" w:styleId="CMTChar">
    <w:name w:val="CMT Char"/>
    <w:link w:val="CMT"/>
    <w:rsid w:val="0008172B"/>
    <w:rPr>
      <w:vanish/>
      <w:color w:val="0000FF"/>
      <w:sz w:val="22"/>
    </w:rPr>
  </w:style>
  <w:style w:type="character" w:customStyle="1" w:styleId="BalloonTextChar">
    <w:name w:val="Balloon Text Char"/>
    <w:link w:val="BalloonText"/>
    <w:rsid w:val="008A1016"/>
    <w:rPr>
      <w:rFonts w:ascii="Segoe UI" w:hAnsi="Segoe UI" w:cs="Segoe UI"/>
      <w:sz w:val="18"/>
      <w:szCs w:val="18"/>
    </w:rPr>
  </w:style>
  <w:style w:type="character" w:customStyle="1" w:styleId="SpecNormalChar1">
    <w:name w:val="SpecNormal Char1"/>
    <w:link w:val="SpecNormal"/>
    <w:rsid w:val="008A1016"/>
    <w:rPr>
      <w:rFonts w:ascii="Courier New" w:hAnsi="Courier New"/>
    </w:rPr>
  </w:style>
  <w:style w:type="character" w:customStyle="1" w:styleId="Heading2Char">
    <w:name w:val="Heading 2 Char"/>
    <w:basedOn w:val="DefaultParagraphFont"/>
    <w:link w:val="Heading2"/>
    <w:rsid w:val="000735FA"/>
    <w:rPr>
      <w:rFonts w:ascii="Arial" w:hAnsi="Arial" w:cs="Arial"/>
      <w:b/>
      <w:bCs/>
      <w:i/>
      <w:iCs/>
      <w:sz w:val="28"/>
      <w:szCs w:val="28"/>
    </w:rPr>
  </w:style>
  <w:style w:type="character" w:customStyle="1" w:styleId="Heading3Char">
    <w:name w:val="Heading 3 Char"/>
    <w:basedOn w:val="DefaultParagraphFont"/>
    <w:link w:val="Heading3"/>
    <w:rsid w:val="000735FA"/>
    <w:rPr>
      <w:rFonts w:ascii="Arial" w:hAnsi="Arial" w:cs="Arial"/>
      <w:b/>
      <w:bCs/>
      <w:sz w:val="26"/>
      <w:szCs w:val="26"/>
    </w:rPr>
  </w:style>
  <w:style w:type="character" w:customStyle="1" w:styleId="Level1Char1">
    <w:name w:val="Level1 Char1"/>
    <w:basedOn w:val="SpecNormalChar1"/>
    <w:link w:val="Level1"/>
    <w:rsid w:val="008A1016"/>
    <w:rPr>
      <w:rFonts w:ascii="Courier New" w:hAnsi="Courier New"/>
    </w:rPr>
  </w:style>
  <w:style w:type="character" w:customStyle="1" w:styleId="Level2Char1">
    <w:name w:val="Level2 Char1"/>
    <w:basedOn w:val="Level1Char1"/>
    <w:link w:val="Level2"/>
    <w:rsid w:val="008A1016"/>
    <w:rPr>
      <w:rFonts w:ascii="Courier New" w:hAnsi="Courier New"/>
    </w:rPr>
  </w:style>
  <w:style w:type="character" w:customStyle="1" w:styleId="Level3Char">
    <w:name w:val="Level3 Char"/>
    <w:basedOn w:val="Level2Char1"/>
    <w:link w:val="Level3"/>
    <w:rsid w:val="008A1016"/>
    <w:rPr>
      <w:rFonts w:ascii="Courier New" w:hAnsi="Courier New"/>
    </w:rPr>
  </w:style>
  <w:style w:type="paragraph" w:customStyle="1" w:styleId="PART">
    <w:name w:val="PART"/>
    <w:basedOn w:val="ArticleB"/>
    <w:next w:val="ArticleB"/>
    <w:qFormat/>
    <w:rsid w:val="008A1016"/>
    <w:pPr>
      <w:keepLines w:val="0"/>
      <w:numPr>
        <w:ilvl w:val="0"/>
      </w:numPr>
      <w:outlineLvl w:val="0"/>
    </w:pPr>
  </w:style>
  <w:style w:type="paragraph" w:customStyle="1" w:styleId="SpecNormalCentered">
    <w:name w:val="SpecNormal + Centered"/>
    <w:basedOn w:val="SpecNormal"/>
    <w:qFormat/>
    <w:rsid w:val="008A1016"/>
    <w:pPr>
      <w:jc w:val="center"/>
    </w:pPr>
  </w:style>
  <w:style w:type="character" w:customStyle="1" w:styleId="SpecNoteChar1">
    <w:name w:val="SpecNote Char1"/>
    <w:basedOn w:val="SpecNormalChar1"/>
    <w:link w:val="SpecNote"/>
    <w:rsid w:val="008A1016"/>
    <w:rPr>
      <w:rFonts w:ascii="Courier New" w:hAnsi="Courier New"/>
    </w:rPr>
  </w:style>
  <w:style w:type="paragraph" w:customStyle="1" w:styleId="SpecNoteNumbered">
    <w:name w:val="SpecNote Numbered"/>
    <w:basedOn w:val="SpecNote"/>
    <w:rsid w:val="008A1016"/>
    <w:pPr>
      <w:tabs>
        <w:tab w:val="left" w:pos="4680"/>
      </w:tabs>
      <w:ind w:left="4680" w:hanging="360"/>
      <w:outlineLvl w:val="9"/>
    </w:pPr>
  </w:style>
  <w:style w:type="paragraph" w:customStyle="1" w:styleId="Style1">
    <w:name w:val="Style1"/>
    <w:basedOn w:val="PART"/>
    <w:next w:val="ArticleB"/>
    <w:qFormat/>
    <w:rsid w:val="008A1016"/>
    <w:pPr>
      <w:numPr>
        <w:numId w:val="0"/>
      </w:numPr>
      <w:spacing w:line="240" w:lineRule="auto"/>
    </w:pPr>
  </w:style>
  <w:style w:type="paragraph" w:customStyle="1" w:styleId="StyleSpecNoteBlueAfter8ptLinespacingMultiple11li">
    <w:name w:val="Style SpecNote + Blue After:  8 pt Line spacing:  Multiple 1.1 li"/>
    <w:basedOn w:val="SpecNote"/>
    <w:rsid w:val="00726D0B"/>
    <w:pPr>
      <w:spacing w:after="160"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1595</Words>
  <Characters>10628</Characters>
  <Application>Microsoft Office Word</Application>
  <DocSecurity>0</DocSecurity>
  <Lines>322</Lines>
  <Paragraphs>239</Paragraphs>
  <ScaleCrop>false</ScaleCrop>
  <HeadingPairs>
    <vt:vector size="2" baseType="variant">
      <vt:variant>
        <vt:lpstr>Title</vt:lpstr>
      </vt:variant>
      <vt:variant>
        <vt:i4>1</vt:i4>
      </vt:variant>
    </vt:vector>
  </HeadingPairs>
  <TitlesOfParts>
    <vt:vector size="1" baseType="lpstr">
      <vt:lpstr>SECTION 10 11 33 - GLASSBOARDS (MAGNETIC, NON-MAGNETIC)</vt:lpstr>
    </vt:vector>
  </TitlesOfParts>
  <Company>Dept. of Veterans Affairs</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11 33 - GLASSBOARDS (MAGNETIC, NON-MAGNETIC)</dc:title>
  <dc:subject>Master Construction Specifications</dc:subject>
  <dc:creator>Department of Veterans Affairs, Office of Construction and Facilities Management, Facilities Standards Service</dc:creator>
  <cp:keywords>specification, glassboard, magnet board, non-magnetic, glass, frameless, aluminum frame</cp:keywords>
  <dc:description>This section specifies glassboards.  Boards may be either magnet or non-magnetic, factory or field assembled.  Where shown, assemble both glassboards into a single unit.</dc:description>
  <cp:lastModifiedBy>Bunn, Elizabeth (CFM)</cp:lastModifiedBy>
  <cp:revision>5</cp:revision>
  <cp:lastPrinted>2015-03-19T00:46:00Z</cp:lastPrinted>
  <dcterms:created xsi:type="dcterms:W3CDTF">2020-12-11T20:37:00Z</dcterms:created>
  <dcterms:modified xsi:type="dcterms:W3CDTF">2020-12-28T22:49:00Z</dcterms:modified>
</cp:coreProperties>
</file>